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70149051"/>
        <w:docPartObj>
          <w:docPartGallery w:val="Table of Contents"/>
          <w:docPartUnique/>
        </w:docPartObj>
      </w:sdtPr>
      <w:sdtEndPr>
        <w:rPr>
          <w:rFonts w:ascii="Calibri" w:eastAsia="Times New Roman" w:hAnsi="Calibri" w:cs="Times New Roman"/>
          <w:b/>
          <w:bCs/>
          <w:noProof/>
          <w:color w:val="auto"/>
          <w:kern w:val="2"/>
          <w:sz w:val="22"/>
          <w:szCs w:val="22"/>
          <w:lang w:val="en-GB" w:eastAsia="en-GB"/>
        </w:rPr>
      </w:sdtEndPr>
      <w:sdtContent>
        <w:p w14:paraId="6E51F9A6" w14:textId="6B30D3EE" w:rsidR="007E52E2" w:rsidRDefault="007E52E2">
          <w:pPr>
            <w:pStyle w:val="TOCHeading"/>
          </w:pPr>
          <w:r>
            <w:t>Contents</w:t>
          </w:r>
        </w:p>
        <w:p w14:paraId="07A637EA" w14:textId="6F16DA7F" w:rsidR="00960FFC" w:rsidRDefault="007E52E2">
          <w:pPr>
            <w:pStyle w:val="TOC1"/>
            <w:tabs>
              <w:tab w:val="right" w:leader="dot" w:pos="10456"/>
            </w:tabs>
            <w:rPr>
              <w:rFonts w:asciiTheme="minorHAnsi" w:eastAsiaTheme="minorEastAsia" w:hAnsiTheme="minorHAnsi" w:cstheme="minorBidi"/>
              <w:noProof/>
              <w14:ligatures w14:val="standardContextual"/>
            </w:rPr>
          </w:pPr>
          <w:r>
            <w:fldChar w:fldCharType="begin"/>
          </w:r>
          <w:r>
            <w:instrText xml:space="preserve"> TOC \o "1-3" \h \z \u </w:instrText>
          </w:r>
          <w:r>
            <w:fldChar w:fldCharType="separate"/>
          </w:r>
          <w:hyperlink w:anchor="_Toc145693198" w:history="1">
            <w:r w:rsidR="00960FFC" w:rsidRPr="00333C37">
              <w:rPr>
                <w:rStyle w:val="Hyperlink"/>
                <w:noProof/>
              </w:rPr>
              <w:t>Module 1: Implications of the Paradigm Shift from Individual/Medical to Social/ Human Rights Approach of Disability</w:t>
            </w:r>
            <w:r w:rsidR="00960FFC">
              <w:rPr>
                <w:noProof/>
                <w:webHidden/>
              </w:rPr>
              <w:tab/>
            </w:r>
            <w:r w:rsidR="00960FFC">
              <w:rPr>
                <w:noProof/>
                <w:webHidden/>
              </w:rPr>
              <w:fldChar w:fldCharType="begin"/>
            </w:r>
            <w:r w:rsidR="00960FFC">
              <w:rPr>
                <w:noProof/>
                <w:webHidden/>
              </w:rPr>
              <w:instrText xml:space="preserve"> PAGEREF _Toc145693198 \h </w:instrText>
            </w:r>
            <w:r w:rsidR="00960FFC">
              <w:rPr>
                <w:noProof/>
                <w:webHidden/>
              </w:rPr>
            </w:r>
            <w:r w:rsidR="00960FFC">
              <w:rPr>
                <w:noProof/>
                <w:webHidden/>
              </w:rPr>
              <w:fldChar w:fldCharType="separate"/>
            </w:r>
            <w:r w:rsidR="00960FFC">
              <w:rPr>
                <w:noProof/>
                <w:webHidden/>
              </w:rPr>
              <w:t>2</w:t>
            </w:r>
            <w:r w:rsidR="00960FFC">
              <w:rPr>
                <w:noProof/>
                <w:webHidden/>
              </w:rPr>
              <w:fldChar w:fldCharType="end"/>
            </w:r>
          </w:hyperlink>
        </w:p>
        <w:p w14:paraId="0EBBCDE0" w14:textId="4C928BC1" w:rsidR="00960FFC" w:rsidRDefault="00960FFC">
          <w:pPr>
            <w:pStyle w:val="TOC2"/>
            <w:tabs>
              <w:tab w:val="right" w:leader="dot" w:pos="10456"/>
            </w:tabs>
            <w:rPr>
              <w:rFonts w:asciiTheme="minorHAnsi" w:eastAsiaTheme="minorEastAsia" w:hAnsiTheme="minorHAnsi" w:cstheme="minorBidi"/>
              <w:noProof/>
              <w14:ligatures w14:val="standardContextual"/>
            </w:rPr>
          </w:pPr>
          <w:hyperlink w:anchor="_Toc145693199" w:history="1">
            <w:r w:rsidRPr="00333C37">
              <w:rPr>
                <w:rStyle w:val="Hyperlink"/>
                <w:b/>
                <w:bCs/>
                <w:noProof/>
              </w:rPr>
              <w:t>Welcome (by Dr Sruti Mohapatra, Vice Chair CDPF).</w:t>
            </w:r>
            <w:r>
              <w:rPr>
                <w:noProof/>
                <w:webHidden/>
              </w:rPr>
              <w:tab/>
            </w:r>
            <w:r>
              <w:rPr>
                <w:noProof/>
                <w:webHidden/>
              </w:rPr>
              <w:fldChar w:fldCharType="begin"/>
            </w:r>
            <w:r>
              <w:rPr>
                <w:noProof/>
                <w:webHidden/>
              </w:rPr>
              <w:instrText xml:space="preserve"> PAGEREF _Toc145693199 \h </w:instrText>
            </w:r>
            <w:r>
              <w:rPr>
                <w:noProof/>
                <w:webHidden/>
              </w:rPr>
            </w:r>
            <w:r>
              <w:rPr>
                <w:noProof/>
                <w:webHidden/>
              </w:rPr>
              <w:fldChar w:fldCharType="separate"/>
            </w:r>
            <w:r>
              <w:rPr>
                <w:noProof/>
                <w:webHidden/>
              </w:rPr>
              <w:t>2</w:t>
            </w:r>
            <w:r>
              <w:rPr>
                <w:noProof/>
                <w:webHidden/>
              </w:rPr>
              <w:fldChar w:fldCharType="end"/>
            </w:r>
          </w:hyperlink>
        </w:p>
        <w:p w14:paraId="55D5B0E3" w14:textId="2BACE714" w:rsidR="00960FFC" w:rsidRDefault="00960FFC">
          <w:pPr>
            <w:pStyle w:val="TOC2"/>
            <w:tabs>
              <w:tab w:val="right" w:leader="dot" w:pos="10456"/>
            </w:tabs>
            <w:rPr>
              <w:rFonts w:asciiTheme="minorHAnsi" w:eastAsiaTheme="minorEastAsia" w:hAnsiTheme="minorHAnsi" w:cstheme="minorBidi"/>
              <w:noProof/>
              <w14:ligatures w14:val="standardContextual"/>
            </w:rPr>
          </w:pPr>
          <w:hyperlink w:anchor="_Toc145693200" w:history="1">
            <w:r w:rsidRPr="00333C37">
              <w:rPr>
                <w:rStyle w:val="Hyperlink"/>
                <w:noProof/>
              </w:rPr>
              <w:t>The Language We Use</w:t>
            </w:r>
            <w:r>
              <w:rPr>
                <w:noProof/>
                <w:webHidden/>
              </w:rPr>
              <w:tab/>
            </w:r>
            <w:r>
              <w:rPr>
                <w:noProof/>
                <w:webHidden/>
              </w:rPr>
              <w:fldChar w:fldCharType="begin"/>
            </w:r>
            <w:r>
              <w:rPr>
                <w:noProof/>
                <w:webHidden/>
              </w:rPr>
              <w:instrText xml:space="preserve"> PAGEREF _Toc145693200 \h </w:instrText>
            </w:r>
            <w:r>
              <w:rPr>
                <w:noProof/>
                <w:webHidden/>
              </w:rPr>
            </w:r>
            <w:r>
              <w:rPr>
                <w:noProof/>
                <w:webHidden/>
              </w:rPr>
              <w:fldChar w:fldCharType="separate"/>
            </w:r>
            <w:r>
              <w:rPr>
                <w:noProof/>
                <w:webHidden/>
              </w:rPr>
              <w:t>2</w:t>
            </w:r>
            <w:r>
              <w:rPr>
                <w:noProof/>
                <w:webHidden/>
              </w:rPr>
              <w:fldChar w:fldCharType="end"/>
            </w:r>
          </w:hyperlink>
        </w:p>
        <w:p w14:paraId="01EFDC3F" w14:textId="28E8B524" w:rsidR="00960FFC" w:rsidRDefault="00960FFC">
          <w:pPr>
            <w:pStyle w:val="TOC2"/>
            <w:tabs>
              <w:tab w:val="right" w:leader="dot" w:pos="10456"/>
            </w:tabs>
            <w:rPr>
              <w:rFonts w:asciiTheme="minorHAnsi" w:eastAsiaTheme="minorEastAsia" w:hAnsiTheme="minorHAnsi" w:cstheme="minorBidi"/>
              <w:noProof/>
              <w14:ligatures w14:val="standardContextual"/>
            </w:rPr>
          </w:pPr>
          <w:hyperlink w:anchor="_Toc145693201" w:history="1">
            <w:r w:rsidRPr="00333C37">
              <w:rPr>
                <w:rStyle w:val="Hyperlink"/>
                <w:noProof/>
              </w:rPr>
              <w:t>UN DESA</w:t>
            </w:r>
            <w:r>
              <w:rPr>
                <w:noProof/>
                <w:webHidden/>
              </w:rPr>
              <w:tab/>
            </w:r>
            <w:r>
              <w:rPr>
                <w:noProof/>
                <w:webHidden/>
              </w:rPr>
              <w:fldChar w:fldCharType="begin"/>
            </w:r>
            <w:r>
              <w:rPr>
                <w:noProof/>
                <w:webHidden/>
              </w:rPr>
              <w:instrText xml:space="preserve"> PAGEREF _Toc145693201 \h </w:instrText>
            </w:r>
            <w:r>
              <w:rPr>
                <w:noProof/>
                <w:webHidden/>
              </w:rPr>
            </w:r>
            <w:r>
              <w:rPr>
                <w:noProof/>
                <w:webHidden/>
              </w:rPr>
              <w:fldChar w:fldCharType="separate"/>
            </w:r>
            <w:r>
              <w:rPr>
                <w:noProof/>
                <w:webHidden/>
              </w:rPr>
              <w:t>3</w:t>
            </w:r>
            <w:r>
              <w:rPr>
                <w:noProof/>
                <w:webHidden/>
              </w:rPr>
              <w:fldChar w:fldCharType="end"/>
            </w:r>
          </w:hyperlink>
        </w:p>
        <w:p w14:paraId="69E0FFF3" w14:textId="768A76BB" w:rsidR="00960FFC" w:rsidRDefault="00960FFC">
          <w:pPr>
            <w:pStyle w:val="TOC3"/>
            <w:tabs>
              <w:tab w:val="right" w:leader="dot" w:pos="10456"/>
            </w:tabs>
            <w:rPr>
              <w:rFonts w:asciiTheme="minorHAnsi" w:eastAsiaTheme="minorEastAsia" w:hAnsiTheme="minorHAnsi" w:cstheme="minorBidi"/>
              <w:noProof/>
              <w14:ligatures w14:val="standardContextual"/>
            </w:rPr>
          </w:pPr>
          <w:hyperlink w:anchor="_Toc145693202" w:history="1">
            <w:r w:rsidRPr="00333C37">
              <w:rPr>
                <w:rStyle w:val="Hyperlink"/>
                <w:noProof/>
              </w:rPr>
              <w:t>Key Changes in the Paradigm Shift</w:t>
            </w:r>
            <w:r>
              <w:rPr>
                <w:noProof/>
                <w:webHidden/>
              </w:rPr>
              <w:tab/>
            </w:r>
            <w:r>
              <w:rPr>
                <w:noProof/>
                <w:webHidden/>
              </w:rPr>
              <w:fldChar w:fldCharType="begin"/>
            </w:r>
            <w:r>
              <w:rPr>
                <w:noProof/>
                <w:webHidden/>
              </w:rPr>
              <w:instrText xml:space="preserve"> PAGEREF _Toc145693202 \h </w:instrText>
            </w:r>
            <w:r>
              <w:rPr>
                <w:noProof/>
                <w:webHidden/>
              </w:rPr>
            </w:r>
            <w:r>
              <w:rPr>
                <w:noProof/>
                <w:webHidden/>
              </w:rPr>
              <w:fldChar w:fldCharType="separate"/>
            </w:r>
            <w:r>
              <w:rPr>
                <w:noProof/>
                <w:webHidden/>
              </w:rPr>
              <w:t>3</w:t>
            </w:r>
            <w:r>
              <w:rPr>
                <w:noProof/>
                <w:webHidden/>
              </w:rPr>
              <w:fldChar w:fldCharType="end"/>
            </w:r>
          </w:hyperlink>
        </w:p>
        <w:p w14:paraId="77C80DC7" w14:textId="4DD1E34E" w:rsidR="00960FFC" w:rsidRDefault="00960FFC">
          <w:pPr>
            <w:pStyle w:val="TOC2"/>
            <w:tabs>
              <w:tab w:val="right" w:leader="dot" w:pos="10456"/>
            </w:tabs>
            <w:rPr>
              <w:rFonts w:asciiTheme="minorHAnsi" w:eastAsiaTheme="minorEastAsia" w:hAnsiTheme="minorHAnsi" w:cstheme="minorBidi"/>
              <w:noProof/>
              <w14:ligatures w14:val="standardContextual"/>
            </w:rPr>
          </w:pPr>
          <w:hyperlink w:anchor="_Toc145693203" w:history="1">
            <w:r w:rsidRPr="00333C37">
              <w:rPr>
                <w:rStyle w:val="Hyperlink"/>
                <w:noProof/>
              </w:rPr>
              <w:t>But how did we get to this transformational thinking?</w:t>
            </w:r>
            <w:r>
              <w:rPr>
                <w:noProof/>
                <w:webHidden/>
              </w:rPr>
              <w:tab/>
            </w:r>
            <w:r>
              <w:rPr>
                <w:noProof/>
                <w:webHidden/>
              </w:rPr>
              <w:fldChar w:fldCharType="begin"/>
            </w:r>
            <w:r>
              <w:rPr>
                <w:noProof/>
                <w:webHidden/>
              </w:rPr>
              <w:instrText xml:space="preserve"> PAGEREF _Toc145693203 \h </w:instrText>
            </w:r>
            <w:r>
              <w:rPr>
                <w:noProof/>
                <w:webHidden/>
              </w:rPr>
            </w:r>
            <w:r>
              <w:rPr>
                <w:noProof/>
                <w:webHidden/>
              </w:rPr>
              <w:fldChar w:fldCharType="separate"/>
            </w:r>
            <w:r>
              <w:rPr>
                <w:noProof/>
                <w:webHidden/>
              </w:rPr>
              <w:t>4</w:t>
            </w:r>
            <w:r>
              <w:rPr>
                <w:noProof/>
                <w:webHidden/>
              </w:rPr>
              <w:fldChar w:fldCharType="end"/>
            </w:r>
          </w:hyperlink>
        </w:p>
        <w:p w14:paraId="50C58FD7" w14:textId="45D675A7" w:rsidR="00960FFC" w:rsidRDefault="00960FFC">
          <w:pPr>
            <w:pStyle w:val="TOC3"/>
            <w:tabs>
              <w:tab w:val="right" w:leader="dot" w:pos="10456"/>
            </w:tabs>
            <w:rPr>
              <w:rFonts w:asciiTheme="minorHAnsi" w:eastAsiaTheme="minorEastAsia" w:hAnsiTheme="minorHAnsi" w:cstheme="minorBidi"/>
              <w:noProof/>
              <w14:ligatures w14:val="standardContextual"/>
            </w:rPr>
          </w:pPr>
          <w:hyperlink w:anchor="_Toc145693204" w:history="1">
            <w:r w:rsidRPr="00333C37">
              <w:rPr>
                <w:rStyle w:val="Hyperlink"/>
                <w:noProof/>
              </w:rPr>
              <w:t>Traditional Ways of thinking</w:t>
            </w:r>
            <w:r w:rsidRPr="00333C37">
              <w:rPr>
                <w:rStyle w:val="Hyperlink"/>
                <w:noProof/>
                <w:lang w:val="en-US"/>
              </w:rPr>
              <w:t xml:space="preserve"> about disability have dominated human history.</w:t>
            </w:r>
            <w:r>
              <w:rPr>
                <w:noProof/>
                <w:webHidden/>
              </w:rPr>
              <w:tab/>
            </w:r>
            <w:r>
              <w:rPr>
                <w:noProof/>
                <w:webHidden/>
              </w:rPr>
              <w:fldChar w:fldCharType="begin"/>
            </w:r>
            <w:r>
              <w:rPr>
                <w:noProof/>
                <w:webHidden/>
              </w:rPr>
              <w:instrText xml:space="preserve"> PAGEREF _Toc145693204 \h </w:instrText>
            </w:r>
            <w:r>
              <w:rPr>
                <w:noProof/>
                <w:webHidden/>
              </w:rPr>
            </w:r>
            <w:r>
              <w:rPr>
                <w:noProof/>
                <w:webHidden/>
              </w:rPr>
              <w:fldChar w:fldCharType="separate"/>
            </w:r>
            <w:r>
              <w:rPr>
                <w:noProof/>
                <w:webHidden/>
              </w:rPr>
              <w:t>4</w:t>
            </w:r>
            <w:r>
              <w:rPr>
                <w:noProof/>
                <w:webHidden/>
              </w:rPr>
              <w:fldChar w:fldCharType="end"/>
            </w:r>
          </w:hyperlink>
        </w:p>
        <w:p w14:paraId="462C1162" w14:textId="0C2B3A14" w:rsidR="00960FFC" w:rsidRDefault="00960FFC">
          <w:pPr>
            <w:pStyle w:val="TOC3"/>
            <w:tabs>
              <w:tab w:val="right" w:leader="dot" w:pos="10456"/>
            </w:tabs>
            <w:rPr>
              <w:rFonts w:asciiTheme="minorHAnsi" w:eastAsiaTheme="minorEastAsia" w:hAnsiTheme="minorHAnsi" w:cstheme="minorBidi"/>
              <w:noProof/>
              <w14:ligatures w14:val="standardContextual"/>
            </w:rPr>
          </w:pPr>
          <w:hyperlink w:anchor="_Toc145693205" w:history="1">
            <w:r w:rsidRPr="00333C37">
              <w:rPr>
                <w:rStyle w:val="Hyperlink"/>
                <w:noProof/>
                <w:lang w:val="en-US"/>
              </w:rPr>
              <w:t>Albinism: a case study</w:t>
            </w:r>
            <w:r>
              <w:rPr>
                <w:noProof/>
                <w:webHidden/>
              </w:rPr>
              <w:tab/>
            </w:r>
            <w:r>
              <w:rPr>
                <w:noProof/>
                <w:webHidden/>
              </w:rPr>
              <w:fldChar w:fldCharType="begin"/>
            </w:r>
            <w:r>
              <w:rPr>
                <w:noProof/>
                <w:webHidden/>
              </w:rPr>
              <w:instrText xml:space="preserve"> PAGEREF _Toc145693205 \h </w:instrText>
            </w:r>
            <w:r>
              <w:rPr>
                <w:noProof/>
                <w:webHidden/>
              </w:rPr>
            </w:r>
            <w:r>
              <w:rPr>
                <w:noProof/>
                <w:webHidden/>
              </w:rPr>
              <w:fldChar w:fldCharType="separate"/>
            </w:r>
            <w:r>
              <w:rPr>
                <w:noProof/>
                <w:webHidden/>
              </w:rPr>
              <w:t>5</w:t>
            </w:r>
            <w:r>
              <w:rPr>
                <w:noProof/>
                <w:webHidden/>
              </w:rPr>
              <w:fldChar w:fldCharType="end"/>
            </w:r>
          </w:hyperlink>
        </w:p>
        <w:p w14:paraId="23A3B41F" w14:textId="2D313BB8" w:rsidR="00960FFC" w:rsidRDefault="00960FFC">
          <w:pPr>
            <w:pStyle w:val="TOC3"/>
            <w:tabs>
              <w:tab w:val="right" w:leader="dot" w:pos="10456"/>
            </w:tabs>
            <w:rPr>
              <w:rFonts w:asciiTheme="minorHAnsi" w:eastAsiaTheme="minorEastAsia" w:hAnsiTheme="minorHAnsi" w:cstheme="minorBidi"/>
              <w:noProof/>
              <w14:ligatures w14:val="standardContextual"/>
            </w:rPr>
          </w:pPr>
          <w:hyperlink w:anchor="_Toc145693206" w:history="1">
            <w:r w:rsidRPr="00333C37">
              <w:rPr>
                <w:rStyle w:val="Hyperlink"/>
                <w:noProof/>
              </w:rPr>
              <w:t>Educating people,</w:t>
            </w:r>
            <w:r>
              <w:rPr>
                <w:noProof/>
                <w:webHidden/>
              </w:rPr>
              <w:tab/>
            </w:r>
            <w:r>
              <w:rPr>
                <w:noProof/>
                <w:webHidden/>
              </w:rPr>
              <w:fldChar w:fldCharType="begin"/>
            </w:r>
            <w:r>
              <w:rPr>
                <w:noProof/>
                <w:webHidden/>
              </w:rPr>
              <w:instrText xml:space="preserve"> PAGEREF _Toc145693206 \h </w:instrText>
            </w:r>
            <w:r>
              <w:rPr>
                <w:noProof/>
                <w:webHidden/>
              </w:rPr>
            </w:r>
            <w:r>
              <w:rPr>
                <w:noProof/>
                <w:webHidden/>
              </w:rPr>
              <w:fldChar w:fldCharType="separate"/>
            </w:r>
            <w:r>
              <w:rPr>
                <w:noProof/>
                <w:webHidden/>
              </w:rPr>
              <w:t>6</w:t>
            </w:r>
            <w:r>
              <w:rPr>
                <w:noProof/>
                <w:webHidden/>
              </w:rPr>
              <w:fldChar w:fldCharType="end"/>
            </w:r>
          </w:hyperlink>
        </w:p>
        <w:p w14:paraId="5A41C2BB" w14:textId="38F13D80" w:rsidR="00960FFC" w:rsidRDefault="00960FFC">
          <w:pPr>
            <w:pStyle w:val="TOC2"/>
            <w:tabs>
              <w:tab w:val="right" w:leader="dot" w:pos="10456"/>
            </w:tabs>
            <w:rPr>
              <w:rFonts w:asciiTheme="minorHAnsi" w:eastAsiaTheme="minorEastAsia" w:hAnsiTheme="minorHAnsi" w:cstheme="minorBidi"/>
              <w:noProof/>
              <w14:ligatures w14:val="standardContextual"/>
            </w:rPr>
          </w:pPr>
          <w:hyperlink w:anchor="_Toc145693207" w:history="1">
            <w:r w:rsidRPr="00333C37">
              <w:rPr>
                <w:rStyle w:val="Hyperlink"/>
                <w:noProof/>
              </w:rPr>
              <w:t>Activity 1 (thinking about traditional ideas in your culture):</w:t>
            </w:r>
            <w:r>
              <w:rPr>
                <w:noProof/>
                <w:webHidden/>
              </w:rPr>
              <w:tab/>
            </w:r>
            <w:r>
              <w:rPr>
                <w:noProof/>
                <w:webHidden/>
              </w:rPr>
              <w:fldChar w:fldCharType="begin"/>
            </w:r>
            <w:r>
              <w:rPr>
                <w:noProof/>
                <w:webHidden/>
              </w:rPr>
              <w:instrText xml:space="preserve"> PAGEREF _Toc145693207 \h </w:instrText>
            </w:r>
            <w:r>
              <w:rPr>
                <w:noProof/>
                <w:webHidden/>
              </w:rPr>
            </w:r>
            <w:r>
              <w:rPr>
                <w:noProof/>
                <w:webHidden/>
              </w:rPr>
              <w:fldChar w:fldCharType="separate"/>
            </w:r>
            <w:r>
              <w:rPr>
                <w:noProof/>
                <w:webHidden/>
              </w:rPr>
              <w:t>6</w:t>
            </w:r>
            <w:r>
              <w:rPr>
                <w:noProof/>
                <w:webHidden/>
              </w:rPr>
              <w:fldChar w:fldCharType="end"/>
            </w:r>
          </w:hyperlink>
        </w:p>
        <w:p w14:paraId="27D865FD" w14:textId="24D2C651" w:rsidR="00960FFC" w:rsidRDefault="00960FFC">
          <w:pPr>
            <w:pStyle w:val="TOC2"/>
            <w:tabs>
              <w:tab w:val="right" w:leader="dot" w:pos="10456"/>
            </w:tabs>
            <w:rPr>
              <w:rFonts w:asciiTheme="minorHAnsi" w:eastAsiaTheme="minorEastAsia" w:hAnsiTheme="minorHAnsi" w:cstheme="minorBidi"/>
              <w:noProof/>
              <w14:ligatures w14:val="standardContextual"/>
            </w:rPr>
          </w:pPr>
          <w:hyperlink w:anchor="_Toc145693208" w:history="1">
            <w:r w:rsidRPr="00333C37">
              <w:rPr>
                <w:rStyle w:val="Hyperlink"/>
                <w:noProof/>
              </w:rPr>
              <w:t>How to test if a Charity or Non-Governmental Organisation is a good Ally to Disabled People’s Organisations</w:t>
            </w:r>
            <w:r>
              <w:rPr>
                <w:noProof/>
                <w:webHidden/>
              </w:rPr>
              <w:tab/>
            </w:r>
            <w:r>
              <w:rPr>
                <w:noProof/>
                <w:webHidden/>
              </w:rPr>
              <w:fldChar w:fldCharType="begin"/>
            </w:r>
            <w:r>
              <w:rPr>
                <w:noProof/>
                <w:webHidden/>
              </w:rPr>
              <w:instrText xml:space="preserve"> PAGEREF _Toc145693208 \h </w:instrText>
            </w:r>
            <w:r>
              <w:rPr>
                <w:noProof/>
                <w:webHidden/>
              </w:rPr>
            </w:r>
            <w:r>
              <w:rPr>
                <w:noProof/>
                <w:webHidden/>
              </w:rPr>
              <w:fldChar w:fldCharType="separate"/>
            </w:r>
            <w:r>
              <w:rPr>
                <w:noProof/>
                <w:webHidden/>
              </w:rPr>
              <w:t>7</w:t>
            </w:r>
            <w:r>
              <w:rPr>
                <w:noProof/>
                <w:webHidden/>
              </w:rPr>
              <w:fldChar w:fldCharType="end"/>
            </w:r>
          </w:hyperlink>
        </w:p>
        <w:p w14:paraId="33CD5D86" w14:textId="7AB811D2" w:rsidR="00960FFC" w:rsidRDefault="00960FFC">
          <w:pPr>
            <w:pStyle w:val="TOC3"/>
            <w:tabs>
              <w:tab w:val="right" w:leader="dot" w:pos="10456"/>
            </w:tabs>
            <w:rPr>
              <w:rFonts w:asciiTheme="minorHAnsi" w:eastAsiaTheme="minorEastAsia" w:hAnsiTheme="minorHAnsi" w:cstheme="minorBidi"/>
              <w:noProof/>
              <w14:ligatures w14:val="standardContextual"/>
            </w:rPr>
          </w:pPr>
          <w:hyperlink w:anchor="_Toc145693209" w:history="1">
            <w:r w:rsidRPr="00333C37">
              <w:rPr>
                <w:rStyle w:val="Hyperlink"/>
                <w:noProof/>
              </w:rPr>
              <w:t>The Medical Model:</w:t>
            </w:r>
            <w:r>
              <w:rPr>
                <w:noProof/>
                <w:webHidden/>
              </w:rPr>
              <w:tab/>
            </w:r>
            <w:r>
              <w:rPr>
                <w:noProof/>
                <w:webHidden/>
              </w:rPr>
              <w:fldChar w:fldCharType="begin"/>
            </w:r>
            <w:r>
              <w:rPr>
                <w:noProof/>
                <w:webHidden/>
              </w:rPr>
              <w:instrText xml:space="preserve"> PAGEREF _Toc145693209 \h </w:instrText>
            </w:r>
            <w:r>
              <w:rPr>
                <w:noProof/>
                <w:webHidden/>
              </w:rPr>
            </w:r>
            <w:r>
              <w:rPr>
                <w:noProof/>
                <w:webHidden/>
              </w:rPr>
              <w:fldChar w:fldCharType="separate"/>
            </w:r>
            <w:r>
              <w:rPr>
                <w:noProof/>
                <w:webHidden/>
              </w:rPr>
              <w:t>7</w:t>
            </w:r>
            <w:r>
              <w:rPr>
                <w:noProof/>
                <w:webHidden/>
              </w:rPr>
              <w:fldChar w:fldCharType="end"/>
            </w:r>
          </w:hyperlink>
        </w:p>
        <w:p w14:paraId="6889A383" w14:textId="4DD82884" w:rsidR="00960FFC" w:rsidRDefault="00960FFC">
          <w:pPr>
            <w:pStyle w:val="TOC2"/>
            <w:tabs>
              <w:tab w:val="right" w:leader="dot" w:pos="10456"/>
            </w:tabs>
            <w:rPr>
              <w:rFonts w:asciiTheme="minorHAnsi" w:eastAsiaTheme="minorEastAsia" w:hAnsiTheme="minorHAnsi" w:cstheme="minorBidi"/>
              <w:noProof/>
              <w14:ligatures w14:val="standardContextual"/>
            </w:rPr>
          </w:pPr>
          <w:hyperlink w:anchor="_Toc145693210" w:history="1">
            <w:r w:rsidRPr="00333C37">
              <w:rPr>
                <w:rStyle w:val="Hyperlink"/>
                <w:noProof/>
              </w:rPr>
              <w:t>The Paradigm Shift from the Medical to the Social Model of Disability</w:t>
            </w:r>
            <w:r>
              <w:rPr>
                <w:noProof/>
                <w:webHidden/>
              </w:rPr>
              <w:tab/>
            </w:r>
            <w:r>
              <w:rPr>
                <w:noProof/>
                <w:webHidden/>
              </w:rPr>
              <w:fldChar w:fldCharType="begin"/>
            </w:r>
            <w:r>
              <w:rPr>
                <w:noProof/>
                <w:webHidden/>
              </w:rPr>
              <w:instrText xml:space="preserve"> PAGEREF _Toc145693210 \h </w:instrText>
            </w:r>
            <w:r>
              <w:rPr>
                <w:noProof/>
                <w:webHidden/>
              </w:rPr>
            </w:r>
            <w:r>
              <w:rPr>
                <w:noProof/>
                <w:webHidden/>
              </w:rPr>
              <w:fldChar w:fldCharType="separate"/>
            </w:r>
            <w:r>
              <w:rPr>
                <w:noProof/>
                <w:webHidden/>
              </w:rPr>
              <w:t>8</w:t>
            </w:r>
            <w:r>
              <w:rPr>
                <w:noProof/>
                <w:webHidden/>
              </w:rPr>
              <w:fldChar w:fldCharType="end"/>
            </w:r>
          </w:hyperlink>
        </w:p>
        <w:p w14:paraId="0352BD86" w14:textId="38F34438" w:rsidR="00960FFC" w:rsidRDefault="00960FFC">
          <w:pPr>
            <w:pStyle w:val="TOC3"/>
            <w:tabs>
              <w:tab w:val="right" w:leader="dot" w:pos="10456"/>
            </w:tabs>
            <w:rPr>
              <w:rFonts w:asciiTheme="minorHAnsi" w:eastAsiaTheme="minorEastAsia" w:hAnsiTheme="minorHAnsi" w:cstheme="minorBidi"/>
              <w:noProof/>
              <w14:ligatures w14:val="standardContextual"/>
            </w:rPr>
          </w:pPr>
          <w:hyperlink w:anchor="_Toc145693211" w:history="1">
            <w:r w:rsidRPr="00333C37">
              <w:rPr>
                <w:rStyle w:val="Hyperlink"/>
                <w:noProof/>
              </w:rPr>
              <w:t>The social model approach recognises the need to:</w:t>
            </w:r>
            <w:r>
              <w:rPr>
                <w:noProof/>
                <w:webHidden/>
              </w:rPr>
              <w:tab/>
            </w:r>
            <w:r>
              <w:rPr>
                <w:noProof/>
                <w:webHidden/>
              </w:rPr>
              <w:fldChar w:fldCharType="begin"/>
            </w:r>
            <w:r>
              <w:rPr>
                <w:noProof/>
                <w:webHidden/>
              </w:rPr>
              <w:instrText xml:space="preserve"> PAGEREF _Toc145693211 \h </w:instrText>
            </w:r>
            <w:r>
              <w:rPr>
                <w:noProof/>
                <w:webHidden/>
              </w:rPr>
            </w:r>
            <w:r>
              <w:rPr>
                <w:noProof/>
                <w:webHidden/>
              </w:rPr>
              <w:fldChar w:fldCharType="separate"/>
            </w:r>
            <w:r>
              <w:rPr>
                <w:noProof/>
                <w:webHidden/>
              </w:rPr>
              <w:t>10</w:t>
            </w:r>
            <w:r>
              <w:rPr>
                <w:noProof/>
                <w:webHidden/>
              </w:rPr>
              <w:fldChar w:fldCharType="end"/>
            </w:r>
          </w:hyperlink>
        </w:p>
        <w:p w14:paraId="183D647F" w14:textId="192FA473" w:rsidR="00960FFC" w:rsidRDefault="00960FFC">
          <w:pPr>
            <w:pStyle w:val="TOC2"/>
            <w:tabs>
              <w:tab w:val="right" w:leader="dot" w:pos="10456"/>
            </w:tabs>
            <w:rPr>
              <w:rFonts w:asciiTheme="minorHAnsi" w:eastAsiaTheme="minorEastAsia" w:hAnsiTheme="minorHAnsi" w:cstheme="minorBidi"/>
              <w:noProof/>
              <w14:ligatures w14:val="standardContextual"/>
            </w:rPr>
          </w:pPr>
          <w:hyperlink w:anchor="_Toc145693212" w:history="1">
            <w:r w:rsidRPr="00333C37">
              <w:rPr>
                <w:rStyle w:val="Hyperlink"/>
                <w:noProof/>
              </w:rPr>
              <w:t>Activity 2: Online Films that explain the Paradigm Shift</w:t>
            </w:r>
            <w:r>
              <w:rPr>
                <w:noProof/>
                <w:webHidden/>
              </w:rPr>
              <w:tab/>
            </w:r>
            <w:r>
              <w:rPr>
                <w:noProof/>
                <w:webHidden/>
              </w:rPr>
              <w:fldChar w:fldCharType="begin"/>
            </w:r>
            <w:r>
              <w:rPr>
                <w:noProof/>
                <w:webHidden/>
              </w:rPr>
              <w:instrText xml:space="preserve"> PAGEREF _Toc145693212 \h </w:instrText>
            </w:r>
            <w:r>
              <w:rPr>
                <w:noProof/>
                <w:webHidden/>
              </w:rPr>
            </w:r>
            <w:r>
              <w:rPr>
                <w:noProof/>
                <w:webHidden/>
              </w:rPr>
              <w:fldChar w:fldCharType="separate"/>
            </w:r>
            <w:r>
              <w:rPr>
                <w:noProof/>
                <w:webHidden/>
              </w:rPr>
              <w:t>11</w:t>
            </w:r>
            <w:r>
              <w:rPr>
                <w:noProof/>
                <w:webHidden/>
              </w:rPr>
              <w:fldChar w:fldCharType="end"/>
            </w:r>
          </w:hyperlink>
        </w:p>
        <w:p w14:paraId="06451311" w14:textId="20D7773D" w:rsidR="00960FFC" w:rsidRDefault="00960FFC">
          <w:pPr>
            <w:pStyle w:val="TOC2"/>
            <w:tabs>
              <w:tab w:val="right" w:leader="dot" w:pos="10456"/>
            </w:tabs>
            <w:rPr>
              <w:rFonts w:asciiTheme="minorHAnsi" w:eastAsiaTheme="minorEastAsia" w:hAnsiTheme="minorHAnsi" w:cstheme="minorBidi"/>
              <w:noProof/>
              <w14:ligatures w14:val="standardContextual"/>
            </w:rPr>
          </w:pPr>
          <w:hyperlink w:anchor="_Toc145693213" w:history="1">
            <w:r w:rsidRPr="00333C37">
              <w:rPr>
                <w:rStyle w:val="Hyperlink"/>
                <w:noProof/>
              </w:rPr>
              <w:t>Diagrams that explain the medical and social models of disabliity</w:t>
            </w:r>
            <w:r>
              <w:rPr>
                <w:noProof/>
                <w:webHidden/>
              </w:rPr>
              <w:tab/>
            </w:r>
            <w:r>
              <w:rPr>
                <w:noProof/>
                <w:webHidden/>
              </w:rPr>
              <w:fldChar w:fldCharType="begin"/>
            </w:r>
            <w:r>
              <w:rPr>
                <w:noProof/>
                <w:webHidden/>
              </w:rPr>
              <w:instrText xml:space="preserve"> PAGEREF _Toc145693213 \h </w:instrText>
            </w:r>
            <w:r>
              <w:rPr>
                <w:noProof/>
                <w:webHidden/>
              </w:rPr>
            </w:r>
            <w:r>
              <w:rPr>
                <w:noProof/>
                <w:webHidden/>
              </w:rPr>
              <w:fldChar w:fldCharType="separate"/>
            </w:r>
            <w:r>
              <w:rPr>
                <w:noProof/>
                <w:webHidden/>
              </w:rPr>
              <w:t>11</w:t>
            </w:r>
            <w:r>
              <w:rPr>
                <w:noProof/>
                <w:webHidden/>
              </w:rPr>
              <w:fldChar w:fldCharType="end"/>
            </w:r>
          </w:hyperlink>
        </w:p>
        <w:p w14:paraId="22F91CC3" w14:textId="26746D61" w:rsidR="00960FFC" w:rsidRDefault="00960FFC">
          <w:pPr>
            <w:pStyle w:val="TOC2"/>
            <w:tabs>
              <w:tab w:val="right" w:leader="dot" w:pos="10456"/>
            </w:tabs>
            <w:rPr>
              <w:rFonts w:asciiTheme="minorHAnsi" w:eastAsiaTheme="minorEastAsia" w:hAnsiTheme="minorHAnsi" w:cstheme="minorBidi"/>
              <w:noProof/>
              <w14:ligatures w14:val="standardContextual"/>
            </w:rPr>
          </w:pPr>
          <w:hyperlink w:anchor="_Toc145693214" w:history="1">
            <w:r w:rsidRPr="00333C37">
              <w:rPr>
                <w:rStyle w:val="Hyperlink"/>
                <w:noProof/>
              </w:rPr>
              <w:t>Activity 3: Follow Up Identifying Barriers</w:t>
            </w:r>
            <w:r>
              <w:rPr>
                <w:noProof/>
                <w:webHidden/>
              </w:rPr>
              <w:tab/>
            </w:r>
            <w:r>
              <w:rPr>
                <w:noProof/>
                <w:webHidden/>
              </w:rPr>
              <w:fldChar w:fldCharType="begin"/>
            </w:r>
            <w:r>
              <w:rPr>
                <w:noProof/>
                <w:webHidden/>
              </w:rPr>
              <w:instrText xml:space="preserve"> PAGEREF _Toc145693214 \h </w:instrText>
            </w:r>
            <w:r>
              <w:rPr>
                <w:noProof/>
                <w:webHidden/>
              </w:rPr>
            </w:r>
            <w:r>
              <w:rPr>
                <w:noProof/>
                <w:webHidden/>
              </w:rPr>
              <w:fldChar w:fldCharType="separate"/>
            </w:r>
            <w:r>
              <w:rPr>
                <w:noProof/>
                <w:webHidden/>
              </w:rPr>
              <w:t>12</w:t>
            </w:r>
            <w:r>
              <w:rPr>
                <w:noProof/>
                <w:webHidden/>
              </w:rPr>
              <w:fldChar w:fldCharType="end"/>
            </w:r>
          </w:hyperlink>
        </w:p>
        <w:p w14:paraId="49D13769" w14:textId="52F71518" w:rsidR="00960FFC" w:rsidRDefault="00960FFC">
          <w:pPr>
            <w:pStyle w:val="TOC2"/>
            <w:tabs>
              <w:tab w:val="right" w:leader="dot" w:pos="10456"/>
            </w:tabs>
            <w:rPr>
              <w:rFonts w:asciiTheme="minorHAnsi" w:eastAsiaTheme="minorEastAsia" w:hAnsiTheme="minorHAnsi" w:cstheme="minorBidi"/>
              <w:noProof/>
              <w14:ligatures w14:val="standardContextual"/>
            </w:rPr>
          </w:pPr>
          <w:hyperlink w:anchor="_Toc145693215" w:history="1">
            <w:r w:rsidRPr="00333C37">
              <w:rPr>
                <w:rStyle w:val="Hyperlink"/>
                <w:noProof/>
              </w:rPr>
              <w:t>Activity 4:</w:t>
            </w:r>
            <w:r>
              <w:rPr>
                <w:noProof/>
                <w:webHidden/>
              </w:rPr>
              <w:tab/>
            </w:r>
            <w:r>
              <w:rPr>
                <w:noProof/>
                <w:webHidden/>
              </w:rPr>
              <w:fldChar w:fldCharType="begin"/>
            </w:r>
            <w:r>
              <w:rPr>
                <w:noProof/>
                <w:webHidden/>
              </w:rPr>
              <w:instrText xml:space="preserve"> PAGEREF _Toc145693215 \h </w:instrText>
            </w:r>
            <w:r>
              <w:rPr>
                <w:noProof/>
                <w:webHidden/>
              </w:rPr>
            </w:r>
            <w:r>
              <w:rPr>
                <w:noProof/>
                <w:webHidden/>
              </w:rPr>
              <w:fldChar w:fldCharType="separate"/>
            </w:r>
            <w:r>
              <w:rPr>
                <w:noProof/>
                <w:webHidden/>
              </w:rPr>
              <w:t>13</w:t>
            </w:r>
            <w:r>
              <w:rPr>
                <w:noProof/>
                <w:webHidden/>
              </w:rPr>
              <w:fldChar w:fldCharType="end"/>
            </w:r>
          </w:hyperlink>
        </w:p>
        <w:p w14:paraId="7A47976D" w14:textId="71DB22CF" w:rsidR="00960FFC" w:rsidRDefault="00960FFC">
          <w:pPr>
            <w:pStyle w:val="TOC2"/>
            <w:tabs>
              <w:tab w:val="right" w:leader="dot" w:pos="10456"/>
            </w:tabs>
            <w:rPr>
              <w:rFonts w:asciiTheme="minorHAnsi" w:eastAsiaTheme="minorEastAsia" w:hAnsiTheme="minorHAnsi" w:cstheme="minorBidi"/>
              <w:noProof/>
              <w14:ligatures w14:val="standardContextual"/>
            </w:rPr>
          </w:pPr>
          <w:hyperlink w:anchor="_Toc145693216" w:history="1">
            <w:r w:rsidRPr="00333C37">
              <w:rPr>
                <w:rStyle w:val="Hyperlink"/>
                <w:noProof/>
              </w:rPr>
              <w:t>The Human Rights approach to Disability</w:t>
            </w:r>
            <w:r>
              <w:rPr>
                <w:noProof/>
                <w:webHidden/>
              </w:rPr>
              <w:tab/>
            </w:r>
            <w:r>
              <w:rPr>
                <w:noProof/>
                <w:webHidden/>
              </w:rPr>
              <w:fldChar w:fldCharType="begin"/>
            </w:r>
            <w:r>
              <w:rPr>
                <w:noProof/>
                <w:webHidden/>
              </w:rPr>
              <w:instrText xml:space="preserve"> PAGEREF _Toc145693216 \h </w:instrText>
            </w:r>
            <w:r>
              <w:rPr>
                <w:noProof/>
                <w:webHidden/>
              </w:rPr>
            </w:r>
            <w:r>
              <w:rPr>
                <w:noProof/>
                <w:webHidden/>
              </w:rPr>
              <w:fldChar w:fldCharType="separate"/>
            </w:r>
            <w:r>
              <w:rPr>
                <w:noProof/>
                <w:webHidden/>
              </w:rPr>
              <w:t>15</w:t>
            </w:r>
            <w:r>
              <w:rPr>
                <w:noProof/>
                <w:webHidden/>
              </w:rPr>
              <w:fldChar w:fldCharType="end"/>
            </w:r>
          </w:hyperlink>
        </w:p>
        <w:p w14:paraId="27891A19" w14:textId="5032FFA8" w:rsidR="00960FFC" w:rsidRDefault="00960FFC">
          <w:pPr>
            <w:pStyle w:val="TOC3"/>
            <w:tabs>
              <w:tab w:val="right" w:leader="dot" w:pos="10456"/>
            </w:tabs>
            <w:rPr>
              <w:rFonts w:asciiTheme="minorHAnsi" w:eastAsiaTheme="minorEastAsia" w:hAnsiTheme="minorHAnsi" w:cstheme="minorBidi"/>
              <w:noProof/>
              <w14:ligatures w14:val="standardContextual"/>
            </w:rPr>
          </w:pPr>
          <w:hyperlink w:anchor="_Toc145693217" w:history="1">
            <w:r w:rsidRPr="00333C37">
              <w:rPr>
                <w:rStyle w:val="Hyperlink"/>
                <w:noProof/>
              </w:rPr>
              <w:t>What is the difference between the social and the human rights model of disability and why is the CRPD a manifestation of the latter?</w:t>
            </w:r>
            <w:r>
              <w:rPr>
                <w:noProof/>
                <w:webHidden/>
              </w:rPr>
              <w:tab/>
            </w:r>
            <w:r>
              <w:rPr>
                <w:noProof/>
                <w:webHidden/>
              </w:rPr>
              <w:fldChar w:fldCharType="begin"/>
            </w:r>
            <w:r>
              <w:rPr>
                <w:noProof/>
                <w:webHidden/>
              </w:rPr>
              <w:instrText xml:space="preserve"> PAGEREF _Toc145693217 \h </w:instrText>
            </w:r>
            <w:r>
              <w:rPr>
                <w:noProof/>
                <w:webHidden/>
              </w:rPr>
            </w:r>
            <w:r>
              <w:rPr>
                <w:noProof/>
                <w:webHidden/>
              </w:rPr>
              <w:fldChar w:fldCharType="separate"/>
            </w:r>
            <w:r>
              <w:rPr>
                <w:noProof/>
                <w:webHidden/>
              </w:rPr>
              <w:t>16</w:t>
            </w:r>
            <w:r>
              <w:rPr>
                <w:noProof/>
                <w:webHidden/>
              </w:rPr>
              <w:fldChar w:fldCharType="end"/>
            </w:r>
          </w:hyperlink>
        </w:p>
        <w:p w14:paraId="51BB0154" w14:textId="2EE04B53" w:rsidR="00960FFC" w:rsidRDefault="00960FFC">
          <w:pPr>
            <w:pStyle w:val="TOC2"/>
            <w:tabs>
              <w:tab w:val="right" w:leader="dot" w:pos="10456"/>
            </w:tabs>
            <w:rPr>
              <w:rFonts w:asciiTheme="minorHAnsi" w:eastAsiaTheme="minorEastAsia" w:hAnsiTheme="minorHAnsi" w:cstheme="minorBidi"/>
              <w:noProof/>
              <w14:ligatures w14:val="standardContextual"/>
            </w:rPr>
          </w:pPr>
          <w:hyperlink w:anchor="_Toc145693218" w:history="1">
            <w:r w:rsidRPr="00333C37">
              <w:rPr>
                <w:rStyle w:val="Hyperlink"/>
                <w:noProof/>
              </w:rPr>
              <w:t>Conclusion</w:t>
            </w:r>
            <w:r>
              <w:rPr>
                <w:noProof/>
                <w:webHidden/>
              </w:rPr>
              <w:tab/>
            </w:r>
            <w:r>
              <w:rPr>
                <w:noProof/>
                <w:webHidden/>
              </w:rPr>
              <w:fldChar w:fldCharType="begin"/>
            </w:r>
            <w:r>
              <w:rPr>
                <w:noProof/>
                <w:webHidden/>
              </w:rPr>
              <w:instrText xml:space="preserve"> PAGEREF _Toc145693218 \h </w:instrText>
            </w:r>
            <w:r>
              <w:rPr>
                <w:noProof/>
                <w:webHidden/>
              </w:rPr>
            </w:r>
            <w:r>
              <w:rPr>
                <w:noProof/>
                <w:webHidden/>
              </w:rPr>
              <w:fldChar w:fldCharType="separate"/>
            </w:r>
            <w:r>
              <w:rPr>
                <w:noProof/>
                <w:webHidden/>
              </w:rPr>
              <w:t>18</w:t>
            </w:r>
            <w:r>
              <w:rPr>
                <w:noProof/>
                <w:webHidden/>
              </w:rPr>
              <w:fldChar w:fldCharType="end"/>
            </w:r>
          </w:hyperlink>
        </w:p>
        <w:p w14:paraId="0E2EE1F7" w14:textId="1AC62E31" w:rsidR="00960FFC" w:rsidRDefault="00960FFC">
          <w:pPr>
            <w:pStyle w:val="TOC2"/>
            <w:tabs>
              <w:tab w:val="right" w:leader="dot" w:pos="10456"/>
            </w:tabs>
            <w:rPr>
              <w:rFonts w:asciiTheme="minorHAnsi" w:eastAsiaTheme="minorEastAsia" w:hAnsiTheme="minorHAnsi" w:cstheme="minorBidi"/>
              <w:noProof/>
              <w14:ligatures w14:val="standardContextual"/>
            </w:rPr>
          </w:pPr>
          <w:hyperlink w:anchor="_Toc145693219" w:history="1">
            <w:r w:rsidRPr="00333C37">
              <w:rPr>
                <w:rStyle w:val="Hyperlink"/>
                <w:noProof/>
              </w:rPr>
              <w:t>Activity 5:</w:t>
            </w:r>
            <w:r>
              <w:rPr>
                <w:noProof/>
                <w:webHidden/>
              </w:rPr>
              <w:tab/>
            </w:r>
            <w:r>
              <w:rPr>
                <w:noProof/>
                <w:webHidden/>
              </w:rPr>
              <w:fldChar w:fldCharType="begin"/>
            </w:r>
            <w:r>
              <w:rPr>
                <w:noProof/>
                <w:webHidden/>
              </w:rPr>
              <w:instrText xml:space="preserve"> PAGEREF _Toc145693219 \h </w:instrText>
            </w:r>
            <w:r>
              <w:rPr>
                <w:noProof/>
                <w:webHidden/>
              </w:rPr>
            </w:r>
            <w:r>
              <w:rPr>
                <w:noProof/>
                <w:webHidden/>
              </w:rPr>
              <w:fldChar w:fldCharType="separate"/>
            </w:r>
            <w:r>
              <w:rPr>
                <w:noProof/>
                <w:webHidden/>
              </w:rPr>
              <w:t>18</w:t>
            </w:r>
            <w:r>
              <w:rPr>
                <w:noProof/>
                <w:webHidden/>
              </w:rPr>
              <w:fldChar w:fldCharType="end"/>
            </w:r>
          </w:hyperlink>
        </w:p>
        <w:p w14:paraId="59E34E76" w14:textId="379F6A2B" w:rsidR="007E52E2" w:rsidRDefault="007E52E2">
          <w:r>
            <w:rPr>
              <w:b/>
              <w:bCs/>
              <w:noProof/>
            </w:rPr>
            <w:lastRenderedPageBreak/>
            <w:fldChar w:fldCharType="end"/>
          </w:r>
        </w:p>
      </w:sdtContent>
    </w:sdt>
    <w:p w14:paraId="2B68B43F" w14:textId="77777777" w:rsidR="00C407DA" w:rsidRDefault="003A0189" w:rsidP="00730677">
      <w:pPr>
        <w:pStyle w:val="Title"/>
      </w:pPr>
      <w:r>
        <w:t xml:space="preserve">Commonwealth Disabled People’s Forum Disabled Youth Leadership Training </w:t>
      </w:r>
    </w:p>
    <w:p w14:paraId="6AD78DAE" w14:textId="0C41453F" w:rsidR="00C407DA" w:rsidRPr="001A7C2C" w:rsidRDefault="003A0189" w:rsidP="001A7C2C">
      <w:pPr>
        <w:pStyle w:val="Heading1"/>
        <w:rPr>
          <w:color w:val="auto"/>
        </w:rPr>
      </w:pPr>
      <w:bookmarkStart w:id="0" w:name="_Toc145693198"/>
      <w:r w:rsidRPr="001A7C2C">
        <w:rPr>
          <w:color w:val="auto"/>
        </w:rPr>
        <w:t xml:space="preserve">Module 1: Implications of </w:t>
      </w:r>
      <w:r w:rsidR="001E1E0B">
        <w:rPr>
          <w:color w:val="auto"/>
        </w:rPr>
        <w:t xml:space="preserve">the </w:t>
      </w:r>
      <w:r w:rsidRPr="001A7C2C">
        <w:rPr>
          <w:color w:val="auto"/>
        </w:rPr>
        <w:t xml:space="preserve">Paradigm Shift </w:t>
      </w:r>
      <w:r w:rsidR="001E1E0B">
        <w:rPr>
          <w:color w:val="auto"/>
        </w:rPr>
        <w:t xml:space="preserve">from </w:t>
      </w:r>
      <w:r w:rsidRPr="001A7C2C">
        <w:rPr>
          <w:color w:val="auto"/>
        </w:rPr>
        <w:t>Individual/Medical to Social/ Human Rights Approach of Disability</w:t>
      </w:r>
      <w:bookmarkEnd w:id="0"/>
    </w:p>
    <w:p w14:paraId="53F7203F" w14:textId="3F0A2A46" w:rsidR="00730677" w:rsidRDefault="003A0189">
      <w:pPr>
        <w:rPr>
          <w:rFonts w:asciiTheme="minorHAnsi" w:hAnsiTheme="minorHAnsi" w:cstheme="minorHAnsi"/>
          <w:b/>
          <w:bCs/>
          <w:sz w:val="28"/>
          <w:szCs w:val="28"/>
        </w:rPr>
      </w:pPr>
      <w:bookmarkStart w:id="1" w:name="_Toc145693199"/>
      <w:r w:rsidRPr="00730677">
        <w:rPr>
          <w:rStyle w:val="Heading2Char"/>
          <w:b/>
          <w:bCs/>
          <w:color w:val="auto"/>
          <w:sz w:val="28"/>
          <w:szCs w:val="28"/>
        </w:rPr>
        <w:t xml:space="preserve">Welcome </w:t>
      </w:r>
      <w:r w:rsidR="00730677" w:rsidRPr="00730677">
        <w:rPr>
          <w:rStyle w:val="Heading2Char"/>
          <w:b/>
          <w:bCs/>
          <w:color w:val="auto"/>
          <w:sz w:val="28"/>
          <w:szCs w:val="28"/>
        </w:rPr>
        <w:t xml:space="preserve">(by </w:t>
      </w:r>
      <w:r w:rsidRPr="00730677">
        <w:rPr>
          <w:rStyle w:val="Heading2Char"/>
          <w:b/>
          <w:bCs/>
          <w:color w:val="auto"/>
          <w:sz w:val="28"/>
          <w:szCs w:val="28"/>
        </w:rPr>
        <w:t>Dr Sruti Mohap</w:t>
      </w:r>
      <w:r w:rsidR="001E1E0B">
        <w:rPr>
          <w:rStyle w:val="Heading2Char"/>
          <w:b/>
          <w:bCs/>
          <w:color w:val="auto"/>
          <w:sz w:val="28"/>
          <w:szCs w:val="28"/>
        </w:rPr>
        <w:t>a</w:t>
      </w:r>
      <w:r w:rsidRPr="00730677">
        <w:rPr>
          <w:rStyle w:val="Heading2Char"/>
          <w:b/>
          <w:bCs/>
          <w:color w:val="auto"/>
          <w:sz w:val="28"/>
          <w:szCs w:val="28"/>
        </w:rPr>
        <w:t>tra</w:t>
      </w:r>
      <w:r w:rsidR="00730677" w:rsidRPr="00730677">
        <w:rPr>
          <w:rStyle w:val="Heading2Char"/>
          <w:b/>
          <w:bCs/>
          <w:color w:val="auto"/>
          <w:sz w:val="28"/>
          <w:szCs w:val="28"/>
        </w:rPr>
        <w:t>,</w:t>
      </w:r>
      <w:r w:rsidRPr="00730677">
        <w:rPr>
          <w:rStyle w:val="Heading2Char"/>
          <w:b/>
          <w:bCs/>
          <w:color w:val="auto"/>
          <w:sz w:val="28"/>
          <w:szCs w:val="28"/>
        </w:rPr>
        <w:t xml:space="preserve"> Vice Chair CDPF</w:t>
      </w:r>
      <w:r w:rsidR="00730677" w:rsidRPr="00730677">
        <w:rPr>
          <w:rStyle w:val="Heading2Char"/>
          <w:b/>
          <w:bCs/>
          <w:color w:val="auto"/>
          <w:sz w:val="28"/>
          <w:szCs w:val="28"/>
        </w:rPr>
        <w:t>)</w:t>
      </w:r>
      <w:r w:rsidRPr="00730677">
        <w:rPr>
          <w:rStyle w:val="Heading2Char"/>
          <w:b/>
          <w:bCs/>
          <w:color w:val="auto"/>
          <w:sz w:val="28"/>
          <w:szCs w:val="28"/>
        </w:rPr>
        <w:t>.</w:t>
      </w:r>
      <w:bookmarkEnd w:id="1"/>
      <w:r w:rsidRPr="00730677">
        <w:rPr>
          <w:rFonts w:asciiTheme="minorHAnsi" w:hAnsiTheme="minorHAnsi" w:cstheme="minorHAnsi"/>
          <w:b/>
          <w:bCs/>
          <w:sz w:val="28"/>
          <w:szCs w:val="28"/>
        </w:rPr>
        <w:t xml:space="preserve"> </w:t>
      </w:r>
    </w:p>
    <w:p w14:paraId="6A634046" w14:textId="75E7AD7A" w:rsidR="00C407DA" w:rsidRDefault="003A0189">
      <w:pPr>
        <w:rPr>
          <w:rFonts w:asciiTheme="minorHAnsi" w:hAnsiTheme="minorHAnsi" w:cstheme="minorHAnsi"/>
          <w:sz w:val="28"/>
          <w:szCs w:val="28"/>
        </w:rPr>
      </w:pPr>
      <w:r>
        <w:rPr>
          <w:rFonts w:asciiTheme="minorHAnsi" w:hAnsiTheme="minorHAnsi" w:cstheme="minorHAnsi"/>
          <w:sz w:val="28"/>
          <w:szCs w:val="28"/>
        </w:rPr>
        <w:t>We would like to welcome all of you onto the first Module of the CDPF Disabled Youth Leadership Course. We are running this course from now to the end of March 24 as our contribution to Commonwealth Year of Youth. There are around 150 of you who have been selected because you are interested in becoming leaders of the Disabled People’s Movement. We have developed this course because, as the umbrella organisation representing over 90 DPOs [Disabled People’s Organisations] across 50 Commonwealth countries, we are aware of the age gap between the current leaders and the 60% of the Commonwealth population under 30. We will be holding seminars with those leaders to explore ways of making their DPOs more representative.</w:t>
      </w:r>
    </w:p>
    <w:p w14:paraId="7CA5A534" w14:textId="2833DEAC" w:rsidR="00C407DA" w:rsidRDefault="003A0189">
      <w:pPr>
        <w:rPr>
          <w:rFonts w:asciiTheme="minorHAnsi" w:hAnsiTheme="minorHAnsi" w:cstheme="minorHAnsi"/>
          <w:sz w:val="28"/>
          <w:szCs w:val="28"/>
        </w:rPr>
      </w:pPr>
      <w:r>
        <w:rPr>
          <w:rFonts w:asciiTheme="minorHAnsi" w:hAnsiTheme="minorHAnsi" w:cstheme="minorHAnsi"/>
          <w:sz w:val="28"/>
          <w:szCs w:val="28"/>
        </w:rPr>
        <w:t>CDPF’s mission is to implement the United Nation Convention on the Rights of Persons with Disabilities</w:t>
      </w:r>
      <w:r w:rsidR="00730677">
        <w:rPr>
          <w:rFonts w:asciiTheme="minorHAnsi" w:hAnsiTheme="minorHAnsi" w:cstheme="minorHAnsi"/>
          <w:sz w:val="28"/>
          <w:szCs w:val="28"/>
        </w:rPr>
        <w:t xml:space="preserve"> </w:t>
      </w:r>
      <w:r>
        <w:rPr>
          <w:rFonts w:asciiTheme="minorHAnsi" w:hAnsiTheme="minorHAnsi" w:cstheme="minorHAnsi"/>
          <w:sz w:val="28"/>
          <w:szCs w:val="28"/>
        </w:rPr>
        <w:t>[UNCRPD] and promote the human rights and equality of the 450 million disabled people across the Commonwealth.</w:t>
      </w:r>
    </w:p>
    <w:p w14:paraId="79BFABAE" w14:textId="4C311FC6" w:rsidR="00C407DA" w:rsidRPr="001A7C2C" w:rsidRDefault="003A0189" w:rsidP="001A7C2C">
      <w:pPr>
        <w:pStyle w:val="Heading2"/>
        <w:rPr>
          <w:color w:val="auto"/>
          <w:sz w:val="28"/>
          <w:szCs w:val="28"/>
        </w:rPr>
      </w:pPr>
      <w:bookmarkStart w:id="2" w:name="_Toc145693200"/>
      <w:r w:rsidRPr="001A7C2C">
        <w:rPr>
          <w:color w:val="auto"/>
          <w:sz w:val="28"/>
          <w:szCs w:val="28"/>
        </w:rPr>
        <w:t xml:space="preserve">The Language </w:t>
      </w:r>
      <w:r w:rsidR="00730677" w:rsidRPr="001A7C2C">
        <w:rPr>
          <w:color w:val="auto"/>
          <w:sz w:val="28"/>
          <w:szCs w:val="28"/>
        </w:rPr>
        <w:t>W</w:t>
      </w:r>
      <w:r w:rsidRPr="001A7C2C">
        <w:rPr>
          <w:color w:val="auto"/>
          <w:sz w:val="28"/>
          <w:szCs w:val="28"/>
        </w:rPr>
        <w:t xml:space="preserve">e </w:t>
      </w:r>
      <w:r w:rsidR="00730677" w:rsidRPr="001A7C2C">
        <w:rPr>
          <w:color w:val="auto"/>
          <w:sz w:val="28"/>
          <w:szCs w:val="28"/>
        </w:rPr>
        <w:t>U</w:t>
      </w:r>
      <w:r w:rsidRPr="001A7C2C">
        <w:rPr>
          <w:color w:val="auto"/>
          <w:sz w:val="28"/>
          <w:szCs w:val="28"/>
        </w:rPr>
        <w:t>se</w:t>
      </w:r>
      <w:bookmarkEnd w:id="2"/>
      <w:r w:rsidRPr="001A7C2C">
        <w:rPr>
          <w:color w:val="auto"/>
          <w:sz w:val="28"/>
          <w:szCs w:val="28"/>
        </w:rPr>
        <w:t xml:space="preserve"> </w:t>
      </w:r>
    </w:p>
    <w:p w14:paraId="492A32B6" w14:textId="5CAD2BBF" w:rsidR="00C407DA" w:rsidRDefault="003A0189">
      <w:pPr>
        <w:autoSpaceDE w:val="0"/>
        <w:autoSpaceDN w:val="0"/>
        <w:adjustRightInd w:val="0"/>
        <w:spacing w:after="0"/>
        <w:rPr>
          <w:rFonts w:cs="Calibri"/>
          <w:b/>
          <w:bCs/>
          <w:kern w:val="0"/>
          <w:sz w:val="28"/>
          <w:szCs w:val="28"/>
        </w:rPr>
      </w:pPr>
      <w:r>
        <w:rPr>
          <w:rFonts w:cs="Calibri"/>
          <w:b/>
          <w:bCs/>
          <w:color w:val="171717"/>
          <w:kern w:val="0"/>
          <w:sz w:val="28"/>
          <w:szCs w:val="28"/>
        </w:rPr>
        <w:t xml:space="preserve">Disabled people: </w:t>
      </w:r>
      <w:r>
        <w:rPr>
          <w:rFonts w:cs="Calibri"/>
          <w:color w:val="171717"/>
          <w:kern w:val="0"/>
          <w:sz w:val="28"/>
          <w:szCs w:val="28"/>
        </w:rPr>
        <w:t xml:space="preserve">Why we still choose to call ourselves </w:t>
      </w:r>
      <w:proofErr w:type="spellStart"/>
      <w:r>
        <w:rPr>
          <w:rFonts w:cs="Calibri"/>
          <w:color w:val="171717"/>
          <w:kern w:val="0"/>
          <w:sz w:val="28"/>
          <w:szCs w:val="28"/>
        </w:rPr>
        <w:t>‘disabled</w:t>
      </w:r>
      <w:proofErr w:type="spellEnd"/>
      <w:r>
        <w:rPr>
          <w:rFonts w:cs="Calibri"/>
          <w:color w:val="171717"/>
          <w:kern w:val="0"/>
          <w:sz w:val="28"/>
          <w:szCs w:val="28"/>
        </w:rPr>
        <w:t xml:space="preserve"> people’: In the Commonwealth Disabled People’s Forum (CDPF) we call ourselves </w:t>
      </w:r>
      <w:proofErr w:type="spellStart"/>
      <w:r w:rsidR="00705492">
        <w:rPr>
          <w:rFonts w:cs="Calibri"/>
          <w:color w:val="171717"/>
          <w:kern w:val="0"/>
          <w:sz w:val="28"/>
          <w:szCs w:val="28"/>
        </w:rPr>
        <w:t>‘</w:t>
      </w:r>
      <w:r w:rsidR="00705492" w:rsidRPr="00705492">
        <w:rPr>
          <w:rFonts w:cs="Calibri"/>
          <w:b/>
          <w:bCs/>
          <w:color w:val="171717"/>
          <w:kern w:val="0"/>
          <w:sz w:val="28"/>
          <w:szCs w:val="28"/>
        </w:rPr>
        <w:t>di</w:t>
      </w:r>
      <w:r w:rsidR="00705492">
        <w:rPr>
          <w:rFonts w:cs="Calibri"/>
          <w:b/>
          <w:color w:val="171717"/>
          <w:kern w:val="0"/>
          <w:sz w:val="28"/>
          <w:szCs w:val="28"/>
        </w:rPr>
        <w:t>sabled</w:t>
      </w:r>
      <w:proofErr w:type="spellEnd"/>
      <w:r>
        <w:rPr>
          <w:rFonts w:cs="Calibri"/>
          <w:b/>
          <w:color w:val="171717"/>
          <w:kern w:val="0"/>
          <w:sz w:val="28"/>
          <w:szCs w:val="28"/>
        </w:rPr>
        <w:t xml:space="preserve"> people’ </w:t>
      </w:r>
      <w:r>
        <w:rPr>
          <w:rFonts w:cs="Calibri"/>
          <w:color w:val="171717"/>
          <w:kern w:val="0"/>
          <w:sz w:val="28"/>
          <w:szCs w:val="28"/>
        </w:rPr>
        <w:t xml:space="preserve">because of the development of the </w:t>
      </w:r>
      <w:r>
        <w:rPr>
          <w:rFonts w:cs="Calibri"/>
          <w:b/>
          <w:color w:val="171717"/>
          <w:kern w:val="0"/>
          <w:sz w:val="28"/>
          <w:szCs w:val="28"/>
        </w:rPr>
        <w:t xml:space="preserve">‘social model of disability’. </w:t>
      </w:r>
      <w:r>
        <w:rPr>
          <w:rFonts w:cs="Calibri"/>
          <w:kern w:val="0"/>
          <w:sz w:val="28"/>
          <w:szCs w:val="28"/>
        </w:rPr>
        <w:t xml:space="preserve">In the C19th and C20th, a disabled person’s medical condition was thought to be the root cause of their exclusion from society, an approach now referred to as the </w:t>
      </w:r>
      <w:r>
        <w:rPr>
          <w:rFonts w:cs="Calibri"/>
          <w:b/>
          <w:kern w:val="0"/>
          <w:sz w:val="28"/>
          <w:szCs w:val="28"/>
        </w:rPr>
        <w:t xml:space="preserve">‘medical or individual model’ </w:t>
      </w:r>
      <w:r>
        <w:rPr>
          <w:rFonts w:cs="Calibri"/>
          <w:kern w:val="0"/>
          <w:sz w:val="28"/>
          <w:szCs w:val="28"/>
        </w:rPr>
        <w:t>of disability. We use the</w:t>
      </w:r>
      <w:r>
        <w:rPr>
          <w:rFonts w:cs="Calibri"/>
          <w:b/>
          <w:bCs/>
          <w:kern w:val="0"/>
          <w:sz w:val="28"/>
          <w:szCs w:val="28"/>
        </w:rPr>
        <w:t xml:space="preserve"> ‘social model of disability’,</w:t>
      </w:r>
      <w:r>
        <w:rPr>
          <w:rFonts w:cs="Calibri"/>
          <w:kern w:val="0"/>
          <w:sz w:val="28"/>
          <w:szCs w:val="28"/>
        </w:rPr>
        <w:t xml:space="preserve"> where the barriers of environment, attitude and organisation are what disable people with impairments and lead to prejudice and discrimination.</w:t>
      </w:r>
      <w:r>
        <w:rPr>
          <w:rFonts w:cs="Calibri"/>
          <w:b/>
          <w:bCs/>
          <w:kern w:val="0"/>
          <w:sz w:val="28"/>
          <w:szCs w:val="28"/>
        </w:rPr>
        <w:t xml:space="preserve">  </w:t>
      </w:r>
      <w:r>
        <w:rPr>
          <w:rFonts w:cs="Calibri"/>
          <w:kern w:val="0"/>
          <w:sz w:val="28"/>
          <w:szCs w:val="28"/>
        </w:rPr>
        <w:t>So, to call ourselves ‘persons with disabilities’ is to accept that we are objects and powerless.</w:t>
      </w:r>
      <w:r>
        <w:rPr>
          <w:rFonts w:cs="Calibri"/>
          <w:b/>
          <w:bCs/>
          <w:kern w:val="0"/>
          <w:sz w:val="28"/>
          <w:szCs w:val="28"/>
        </w:rPr>
        <w:t xml:space="preserve"> </w:t>
      </w:r>
      <w:r>
        <w:rPr>
          <w:rFonts w:cs="Calibri"/>
          <w:kern w:val="0"/>
          <w:sz w:val="28"/>
          <w:szCs w:val="28"/>
        </w:rPr>
        <w:t xml:space="preserve">We also view ourselves as united by a common oppression regardless of which impairment we have, so are proud to identify as </w:t>
      </w:r>
      <w:proofErr w:type="spellStart"/>
      <w:r w:rsidR="001A7C2C">
        <w:rPr>
          <w:rFonts w:cs="Calibri"/>
          <w:kern w:val="0"/>
          <w:sz w:val="28"/>
          <w:szCs w:val="28"/>
        </w:rPr>
        <w:t>‘</w:t>
      </w:r>
      <w:r w:rsidR="001A7C2C" w:rsidRPr="001A7C2C">
        <w:rPr>
          <w:rFonts w:cs="Calibri"/>
          <w:b/>
          <w:bCs/>
          <w:kern w:val="0"/>
          <w:sz w:val="28"/>
          <w:szCs w:val="28"/>
        </w:rPr>
        <w:t>di</w:t>
      </w:r>
      <w:r w:rsidR="001A7C2C">
        <w:rPr>
          <w:rFonts w:cs="Calibri"/>
          <w:b/>
          <w:bCs/>
          <w:kern w:val="0"/>
          <w:sz w:val="28"/>
          <w:szCs w:val="28"/>
        </w:rPr>
        <w:t>sabled</w:t>
      </w:r>
      <w:proofErr w:type="spellEnd"/>
      <w:r>
        <w:rPr>
          <w:rFonts w:cs="Calibri"/>
          <w:b/>
          <w:bCs/>
          <w:kern w:val="0"/>
          <w:sz w:val="28"/>
          <w:szCs w:val="28"/>
        </w:rPr>
        <w:t xml:space="preserve"> people’</w:t>
      </w:r>
      <w:r>
        <w:rPr>
          <w:rFonts w:cs="Calibri"/>
          <w:kern w:val="0"/>
          <w:sz w:val="28"/>
          <w:szCs w:val="28"/>
        </w:rPr>
        <w:t xml:space="preserve"> rather than </w:t>
      </w:r>
      <w:r>
        <w:rPr>
          <w:rFonts w:cs="Calibri"/>
          <w:b/>
          <w:bCs/>
          <w:kern w:val="0"/>
          <w:sz w:val="28"/>
          <w:szCs w:val="28"/>
        </w:rPr>
        <w:t xml:space="preserve">‘people with </w:t>
      </w:r>
      <w:proofErr w:type="gramStart"/>
      <w:r w:rsidR="00705492">
        <w:rPr>
          <w:rFonts w:cs="Calibri"/>
          <w:b/>
          <w:bCs/>
          <w:kern w:val="0"/>
          <w:sz w:val="28"/>
          <w:szCs w:val="28"/>
        </w:rPr>
        <w:t>disabilities’</w:t>
      </w:r>
      <w:proofErr w:type="gramEnd"/>
      <w:r>
        <w:rPr>
          <w:rFonts w:cs="Calibri"/>
          <w:b/>
          <w:bCs/>
          <w:kern w:val="0"/>
          <w:sz w:val="28"/>
          <w:szCs w:val="28"/>
        </w:rPr>
        <w:t>. When we are talking about the UN Convention on the Rights of Persons with Disabilities</w:t>
      </w:r>
      <w:r>
        <w:rPr>
          <w:rFonts w:cs="Calibri"/>
          <w:kern w:val="0"/>
          <w:sz w:val="28"/>
          <w:szCs w:val="28"/>
        </w:rPr>
        <w:t xml:space="preserve"> we will use </w:t>
      </w:r>
      <w:r>
        <w:rPr>
          <w:rFonts w:cs="Calibri"/>
          <w:b/>
          <w:bCs/>
          <w:kern w:val="0"/>
          <w:sz w:val="28"/>
          <w:szCs w:val="28"/>
        </w:rPr>
        <w:t xml:space="preserve">‘people or persons with </w:t>
      </w:r>
      <w:r w:rsidR="00705492">
        <w:rPr>
          <w:rFonts w:cs="Calibri"/>
          <w:b/>
          <w:bCs/>
          <w:kern w:val="0"/>
          <w:sz w:val="28"/>
          <w:szCs w:val="28"/>
        </w:rPr>
        <w:t>disabilities</w:t>
      </w:r>
      <w:r>
        <w:rPr>
          <w:rFonts w:cs="Calibri"/>
          <w:b/>
          <w:bCs/>
          <w:kern w:val="0"/>
          <w:sz w:val="28"/>
          <w:szCs w:val="28"/>
        </w:rPr>
        <w:t>.</w:t>
      </w:r>
    </w:p>
    <w:p w14:paraId="72E85DBC" w14:textId="77777777" w:rsidR="00C407DA" w:rsidRDefault="003A0189">
      <w:pPr>
        <w:autoSpaceDE w:val="0"/>
        <w:autoSpaceDN w:val="0"/>
        <w:adjustRightInd w:val="0"/>
        <w:spacing w:after="0"/>
        <w:rPr>
          <w:rFonts w:cs="Calibri"/>
          <w:color w:val="222222"/>
          <w:kern w:val="0"/>
          <w:sz w:val="28"/>
          <w:szCs w:val="28"/>
        </w:rPr>
      </w:pPr>
      <w:r>
        <w:rPr>
          <w:rFonts w:cs="Calibri"/>
          <w:kern w:val="0"/>
          <w:sz w:val="28"/>
          <w:szCs w:val="28"/>
        </w:rPr>
        <w:lastRenderedPageBreak/>
        <w:t>The core to this Module is to understand the fundamental shift in thinking about disabled people that is represented in the transition from the individual/medical model view to the social model/human rights view.</w:t>
      </w:r>
    </w:p>
    <w:p w14:paraId="5760EB88" w14:textId="77777777" w:rsidR="00C407DA" w:rsidRDefault="003A0189">
      <w:pPr>
        <w:rPr>
          <w:rFonts w:asciiTheme="minorHAnsi" w:hAnsiTheme="minorHAnsi" w:cstheme="minorHAnsi"/>
          <w:sz w:val="28"/>
          <w:szCs w:val="28"/>
        </w:rPr>
      </w:pPr>
      <w:r>
        <w:rPr>
          <w:rFonts w:asciiTheme="minorHAnsi" w:hAnsiTheme="minorHAnsi" w:cstheme="minorHAnsi"/>
          <w:sz w:val="28"/>
          <w:szCs w:val="28"/>
        </w:rPr>
        <w:t>As United Nations Department of Social and Economic Affairs [UNDESA] put it, soon after the Convention was adopted in 2006:</w:t>
      </w:r>
    </w:p>
    <w:p w14:paraId="3C38B286" w14:textId="77777777" w:rsidR="00C407DA" w:rsidRDefault="003A0189">
      <w:pPr>
        <w:rPr>
          <w:rFonts w:asciiTheme="minorHAnsi" w:hAnsiTheme="minorHAnsi" w:cstheme="minorHAnsi"/>
          <w:sz w:val="28"/>
          <w:szCs w:val="28"/>
        </w:rPr>
      </w:pPr>
      <w:bookmarkStart w:id="3" w:name="_Toc145693201"/>
      <w:r w:rsidRPr="001A7C2C">
        <w:rPr>
          <w:rStyle w:val="Heading2Char"/>
          <w:color w:val="auto"/>
          <w:sz w:val="28"/>
          <w:szCs w:val="28"/>
        </w:rPr>
        <w:t>UN DESA</w:t>
      </w:r>
      <w:bookmarkEnd w:id="3"/>
      <w:r>
        <w:rPr>
          <w:rFonts w:asciiTheme="minorHAnsi" w:hAnsiTheme="minorHAnsi" w:cstheme="minorHAnsi"/>
          <w:b/>
          <w:bCs/>
          <w:sz w:val="28"/>
          <w:szCs w:val="28"/>
        </w:rPr>
        <w:cr/>
      </w:r>
      <w:r>
        <w:rPr>
          <w:rFonts w:asciiTheme="minorHAnsi" w:hAnsiTheme="minorHAnsi" w:cstheme="minorHAnsi"/>
          <w:sz w:val="28"/>
          <w:szCs w:val="28"/>
        </w:rPr>
        <w:t xml:space="preserve">“The Convention follows decades of work by the United Nations to change attitudes and approaches to persons with disabilities. It takes to a new height the movement from viewing persons with disabilities as "objects" of charity, medical </w:t>
      </w:r>
      <w:proofErr w:type="gramStart"/>
      <w:r>
        <w:rPr>
          <w:rFonts w:asciiTheme="minorHAnsi" w:hAnsiTheme="minorHAnsi" w:cstheme="minorHAnsi"/>
          <w:sz w:val="28"/>
          <w:szCs w:val="28"/>
        </w:rPr>
        <w:t>treatment</w:t>
      </w:r>
      <w:proofErr w:type="gramEnd"/>
      <w:r>
        <w:rPr>
          <w:rFonts w:asciiTheme="minorHAnsi" w:hAnsiTheme="minorHAnsi" w:cstheme="minorHAnsi"/>
          <w:sz w:val="28"/>
          <w:szCs w:val="28"/>
        </w:rPr>
        <w:t xml:space="preserve"> and social protection towards viewing persons with disabilities as "subjects" with rights, who are capable of claiming those rights and making decisions for their lives based on their free and informed consent as well as being active members of society.”</w:t>
      </w:r>
    </w:p>
    <w:p w14:paraId="66258AA8" w14:textId="3140264F" w:rsidR="00C407DA" w:rsidRDefault="003A0189">
      <w:pPr>
        <w:rPr>
          <w:rFonts w:asciiTheme="minorHAnsi" w:hAnsiTheme="minorHAnsi" w:cstheme="minorHAnsi"/>
          <w:sz w:val="28"/>
          <w:szCs w:val="28"/>
        </w:rPr>
      </w:pPr>
      <w:r>
        <w:rPr>
          <w:rFonts w:asciiTheme="minorHAnsi" w:hAnsiTheme="minorHAnsi" w:cstheme="minorHAnsi"/>
          <w:sz w:val="28"/>
          <w:szCs w:val="28"/>
        </w:rPr>
        <w:t xml:space="preserve"> </w:t>
      </w:r>
      <w:r w:rsidR="00705492">
        <w:rPr>
          <w:rFonts w:asciiTheme="minorHAnsi" w:hAnsiTheme="minorHAnsi" w:cstheme="minorHAnsi"/>
          <w:sz w:val="28"/>
          <w:szCs w:val="28"/>
        </w:rPr>
        <w:t>(</w:t>
      </w:r>
      <w:r>
        <w:rPr>
          <w:rFonts w:asciiTheme="minorHAnsi" w:hAnsiTheme="minorHAnsi" w:cstheme="minorHAnsi"/>
          <w:sz w:val="28"/>
          <w:szCs w:val="28"/>
        </w:rPr>
        <w:t>See film</w:t>
      </w:r>
      <w:r w:rsidR="00705492">
        <w:rPr>
          <w:rFonts w:asciiTheme="minorHAnsi" w:hAnsiTheme="minorHAnsi" w:cstheme="minorHAnsi"/>
          <w:sz w:val="28"/>
          <w:szCs w:val="28"/>
        </w:rPr>
        <w:t>)</w:t>
      </w:r>
    </w:p>
    <w:p w14:paraId="49452FEA" w14:textId="6A79F0D4" w:rsidR="00C407DA" w:rsidRDefault="003A0189">
      <w:pPr>
        <w:rPr>
          <w:rFonts w:asciiTheme="minorHAnsi" w:hAnsiTheme="minorHAnsi" w:cstheme="minorHAnsi"/>
          <w:sz w:val="28"/>
          <w:szCs w:val="28"/>
        </w:rPr>
      </w:pPr>
      <w:r>
        <w:rPr>
          <w:rFonts w:asciiTheme="minorHAnsi" w:hAnsiTheme="minorHAnsi" w:cstheme="minorHAnsi"/>
          <w:sz w:val="28"/>
          <w:szCs w:val="28"/>
        </w:rPr>
        <w:t xml:space="preserve">We hope these presentations and the written notes you will be able to access will generate questions and discussions that can be addressed in your monthly live on-line regional meetings and that you </w:t>
      </w:r>
      <w:r w:rsidR="00730677">
        <w:rPr>
          <w:rFonts w:asciiTheme="minorHAnsi" w:hAnsiTheme="minorHAnsi" w:cstheme="minorHAnsi"/>
          <w:sz w:val="28"/>
          <w:szCs w:val="28"/>
        </w:rPr>
        <w:t>will be</w:t>
      </w:r>
      <w:r>
        <w:rPr>
          <w:rFonts w:asciiTheme="minorHAnsi" w:hAnsiTheme="minorHAnsi" w:cstheme="minorHAnsi"/>
          <w:sz w:val="28"/>
          <w:szCs w:val="28"/>
        </w:rPr>
        <w:t xml:space="preserve"> able to make a presentation at the end of the course from which we will ascertain that you have put your learning to good use. Most of all CDPF hopes you will join in the struggle for disabled people’s rights and equality and help to make a lasting transformation.</w:t>
      </w:r>
    </w:p>
    <w:p w14:paraId="7E4BF886" w14:textId="357970EC" w:rsidR="00C407DA" w:rsidRDefault="003A0189">
      <w:pPr>
        <w:rPr>
          <w:rFonts w:asciiTheme="minorHAnsi" w:hAnsiTheme="minorHAnsi" w:cstheme="minorHAnsi"/>
          <w:sz w:val="28"/>
          <w:szCs w:val="28"/>
        </w:rPr>
      </w:pPr>
      <w:r>
        <w:rPr>
          <w:rFonts w:asciiTheme="minorHAnsi" w:hAnsiTheme="minorHAnsi" w:cstheme="minorHAnsi"/>
          <w:b/>
          <w:bCs/>
          <w:sz w:val="28"/>
          <w:szCs w:val="28"/>
        </w:rPr>
        <w:t>Richard Rieser</w:t>
      </w:r>
      <w:r w:rsidR="00730677">
        <w:rPr>
          <w:rFonts w:asciiTheme="minorHAnsi" w:hAnsiTheme="minorHAnsi" w:cstheme="minorHAnsi"/>
          <w:b/>
          <w:bCs/>
          <w:sz w:val="28"/>
          <w:szCs w:val="28"/>
        </w:rPr>
        <w:t>,</w:t>
      </w:r>
      <w:r>
        <w:rPr>
          <w:rFonts w:asciiTheme="minorHAnsi" w:hAnsiTheme="minorHAnsi" w:cstheme="minorHAnsi"/>
          <w:b/>
          <w:bCs/>
          <w:sz w:val="28"/>
          <w:szCs w:val="28"/>
        </w:rPr>
        <w:t xml:space="preserve"> Gen</w:t>
      </w:r>
      <w:r w:rsidR="00730677">
        <w:rPr>
          <w:rFonts w:asciiTheme="minorHAnsi" w:hAnsiTheme="minorHAnsi" w:cstheme="minorHAnsi"/>
          <w:b/>
          <w:bCs/>
          <w:sz w:val="28"/>
          <w:szCs w:val="28"/>
        </w:rPr>
        <w:t>eral</w:t>
      </w:r>
      <w:r>
        <w:rPr>
          <w:rFonts w:asciiTheme="minorHAnsi" w:hAnsiTheme="minorHAnsi" w:cstheme="minorHAnsi"/>
          <w:b/>
          <w:bCs/>
          <w:sz w:val="28"/>
          <w:szCs w:val="28"/>
        </w:rPr>
        <w:t xml:space="preserve"> Sec</w:t>
      </w:r>
      <w:r w:rsidR="00730677">
        <w:rPr>
          <w:rFonts w:asciiTheme="minorHAnsi" w:hAnsiTheme="minorHAnsi" w:cstheme="minorHAnsi"/>
          <w:b/>
          <w:bCs/>
          <w:sz w:val="28"/>
          <w:szCs w:val="28"/>
        </w:rPr>
        <w:t>retary,</w:t>
      </w:r>
      <w:r>
        <w:rPr>
          <w:rFonts w:asciiTheme="minorHAnsi" w:hAnsiTheme="minorHAnsi" w:cstheme="minorHAnsi"/>
          <w:b/>
          <w:bCs/>
          <w:sz w:val="28"/>
          <w:szCs w:val="28"/>
        </w:rPr>
        <w:t xml:space="preserve"> CDPF</w:t>
      </w:r>
      <w:r w:rsidR="00730677">
        <w:rPr>
          <w:rFonts w:asciiTheme="minorHAnsi" w:hAnsiTheme="minorHAnsi" w:cstheme="minorHAnsi"/>
          <w:sz w:val="28"/>
          <w:szCs w:val="28"/>
        </w:rPr>
        <w:t>:</w:t>
      </w:r>
      <w:r>
        <w:rPr>
          <w:rFonts w:asciiTheme="minorHAnsi" w:hAnsiTheme="minorHAnsi" w:cstheme="minorHAnsi"/>
          <w:sz w:val="28"/>
          <w:szCs w:val="28"/>
        </w:rPr>
        <w:t xml:space="preserve"> The fundamental changes of thinking towards disabled </w:t>
      </w:r>
      <w:r w:rsidR="00730677">
        <w:rPr>
          <w:rFonts w:asciiTheme="minorHAnsi" w:hAnsiTheme="minorHAnsi" w:cstheme="minorHAnsi"/>
          <w:sz w:val="28"/>
          <w:szCs w:val="28"/>
        </w:rPr>
        <w:t>people</w:t>
      </w:r>
      <w:r>
        <w:rPr>
          <w:rFonts w:asciiTheme="minorHAnsi" w:hAnsiTheme="minorHAnsi" w:cstheme="minorHAnsi"/>
          <w:sz w:val="28"/>
          <w:szCs w:val="28"/>
        </w:rPr>
        <w:t xml:space="preserve"> go from a wide variety of traditional views to seeing the problem in the person and seeing them through a medical lens. Based on the efforts of disabled people themselves there was a </w:t>
      </w:r>
      <w:r w:rsidR="00730677">
        <w:rPr>
          <w:rFonts w:asciiTheme="minorHAnsi" w:hAnsiTheme="minorHAnsi" w:cstheme="minorHAnsi"/>
          <w:sz w:val="28"/>
          <w:szCs w:val="28"/>
        </w:rPr>
        <w:t>major transition</w:t>
      </w:r>
      <w:r>
        <w:rPr>
          <w:rFonts w:asciiTheme="minorHAnsi" w:hAnsiTheme="minorHAnsi" w:cstheme="minorHAnsi"/>
          <w:sz w:val="28"/>
          <w:szCs w:val="28"/>
        </w:rPr>
        <w:t xml:space="preserve"> leading to a social model of disability and human rights approach. We can show this change across these 10 areas.</w:t>
      </w:r>
    </w:p>
    <w:p w14:paraId="438A28B0" w14:textId="41DFFD00" w:rsidR="00C407DA" w:rsidRPr="00720643" w:rsidRDefault="003A0189" w:rsidP="00720643">
      <w:pPr>
        <w:pStyle w:val="Heading3"/>
        <w:rPr>
          <w:color w:val="auto"/>
          <w:sz w:val="28"/>
          <w:szCs w:val="28"/>
        </w:rPr>
      </w:pPr>
      <w:bookmarkStart w:id="4" w:name="_Toc145693202"/>
      <w:r w:rsidRPr="00720643">
        <w:rPr>
          <w:color w:val="auto"/>
          <w:sz w:val="28"/>
          <w:szCs w:val="28"/>
        </w:rPr>
        <w:t xml:space="preserve">Key Changes </w:t>
      </w:r>
      <w:r w:rsidR="0089305F" w:rsidRPr="00720643">
        <w:rPr>
          <w:color w:val="auto"/>
          <w:sz w:val="28"/>
          <w:szCs w:val="28"/>
        </w:rPr>
        <w:t xml:space="preserve">in the </w:t>
      </w:r>
      <w:r w:rsidRPr="00720643">
        <w:rPr>
          <w:color w:val="auto"/>
          <w:sz w:val="28"/>
          <w:szCs w:val="28"/>
        </w:rPr>
        <w:t>Paradigm Shift</w:t>
      </w:r>
      <w:bookmarkEnd w:id="4"/>
    </w:p>
    <w:tbl>
      <w:tblPr>
        <w:tblStyle w:val="TableGrid"/>
        <w:tblW w:w="0" w:type="auto"/>
        <w:tblLook w:val="04A0" w:firstRow="1" w:lastRow="0" w:firstColumn="1" w:lastColumn="0" w:noHBand="0" w:noVBand="1"/>
      </w:tblPr>
      <w:tblGrid>
        <w:gridCol w:w="4508"/>
        <w:gridCol w:w="4508"/>
      </w:tblGrid>
      <w:tr w:rsidR="00C407DA" w14:paraId="66CB8A8C" w14:textId="77777777">
        <w:tc>
          <w:tcPr>
            <w:tcW w:w="4508" w:type="dxa"/>
          </w:tcPr>
          <w:p w14:paraId="2647B318" w14:textId="77777777" w:rsidR="00C407DA" w:rsidRDefault="003A0189">
            <w:pPr>
              <w:spacing w:after="0" w:line="240" w:lineRule="auto"/>
              <w:rPr>
                <w:b/>
                <w:bCs/>
                <w:color w:val="FF0000"/>
                <w:sz w:val="28"/>
                <w:szCs w:val="28"/>
              </w:rPr>
            </w:pPr>
            <w:r>
              <w:rPr>
                <w:b/>
                <w:bCs/>
                <w:color w:val="FF0000"/>
                <w:sz w:val="28"/>
                <w:szCs w:val="28"/>
              </w:rPr>
              <w:t>Individual/Medical Model</w:t>
            </w:r>
          </w:p>
        </w:tc>
        <w:tc>
          <w:tcPr>
            <w:tcW w:w="4508" w:type="dxa"/>
          </w:tcPr>
          <w:p w14:paraId="27AE5A51" w14:textId="77777777" w:rsidR="00C407DA" w:rsidRDefault="003A0189">
            <w:pPr>
              <w:spacing w:after="0" w:line="240" w:lineRule="auto"/>
              <w:rPr>
                <w:b/>
                <w:bCs/>
                <w:color w:val="FF0000"/>
                <w:sz w:val="28"/>
                <w:szCs w:val="28"/>
              </w:rPr>
            </w:pPr>
            <w:r>
              <w:rPr>
                <w:b/>
                <w:bCs/>
                <w:color w:val="FF0000"/>
                <w:sz w:val="28"/>
                <w:szCs w:val="28"/>
              </w:rPr>
              <w:t>Social/Human Rights Model</w:t>
            </w:r>
          </w:p>
        </w:tc>
      </w:tr>
      <w:tr w:rsidR="00C407DA" w14:paraId="4E0F4492" w14:textId="77777777">
        <w:tc>
          <w:tcPr>
            <w:tcW w:w="4508" w:type="dxa"/>
          </w:tcPr>
          <w:p w14:paraId="298F14BF" w14:textId="77777777" w:rsidR="00C407DA" w:rsidRDefault="003A0189">
            <w:pPr>
              <w:spacing w:after="0" w:line="240" w:lineRule="auto"/>
              <w:rPr>
                <w:b/>
                <w:bCs/>
                <w:sz w:val="28"/>
                <w:szCs w:val="28"/>
              </w:rPr>
            </w:pPr>
            <w:r>
              <w:rPr>
                <w:b/>
                <w:bCs/>
                <w:sz w:val="28"/>
                <w:szCs w:val="28"/>
              </w:rPr>
              <w:t>Disabled Person as Object</w:t>
            </w:r>
          </w:p>
        </w:tc>
        <w:tc>
          <w:tcPr>
            <w:tcW w:w="4508" w:type="dxa"/>
          </w:tcPr>
          <w:p w14:paraId="711BAED6" w14:textId="050A77B0" w:rsidR="00C407DA" w:rsidRDefault="003A0189">
            <w:pPr>
              <w:spacing w:after="0" w:line="240" w:lineRule="auto"/>
              <w:rPr>
                <w:b/>
                <w:bCs/>
                <w:sz w:val="28"/>
                <w:szCs w:val="28"/>
              </w:rPr>
            </w:pPr>
            <w:r>
              <w:rPr>
                <w:b/>
                <w:bCs/>
                <w:sz w:val="28"/>
                <w:szCs w:val="28"/>
              </w:rPr>
              <w:t xml:space="preserve">Subject. Empowered, collective strength </w:t>
            </w:r>
          </w:p>
        </w:tc>
      </w:tr>
      <w:tr w:rsidR="00C407DA" w14:paraId="39476DFC" w14:textId="77777777">
        <w:tc>
          <w:tcPr>
            <w:tcW w:w="4508" w:type="dxa"/>
          </w:tcPr>
          <w:p w14:paraId="3AC6868E" w14:textId="6BF61086" w:rsidR="00C407DA" w:rsidRDefault="003A0189">
            <w:pPr>
              <w:spacing w:after="0" w:line="240" w:lineRule="auto"/>
              <w:rPr>
                <w:b/>
                <w:bCs/>
                <w:sz w:val="28"/>
                <w:szCs w:val="28"/>
              </w:rPr>
            </w:pPr>
            <w:r>
              <w:rPr>
                <w:b/>
                <w:bCs/>
                <w:sz w:val="28"/>
                <w:szCs w:val="28"/>
              </w:rPr>
              <w:t>Impairment as</w:t>
            </w:r>
            <w:r w:rsidR="00730677">
              <w:rPr>
                <w:b/>
                <w:bCs/>
                <w:sz w:val="28"/>
                <w:szCs w:val="28"/>
              </w:rPr>
              <w:t xml:space="preserve"> an</w:t>
            </w:r>
            <w:r>
              <w:rPr>
                <w:b/>
                <w:bCs/>
                <w:sz w:val="28"/>
                <w:szCs w:val="28"/>
              </w:rPr>
              <w:t xml:space="preserve"> Individual</w:t>
            </w:r>
            <w:r w:rsidR="00730677">
              <w:rPr>
                <w:b/>
                <w:bCs/>
                <w:sz w:val="28"/>
                <w:szCs w:val="28"/>
              </w:rPr>
              <w:t>’s</w:t>
            </w:r>
            <w:r>
              <w:rPr>
                <w:b/>
                <w:bCs/>
                <w:sz w:val="28"/>
                <w:szCs w:val="28"/>
              </w:rPr>
              <w:t xml:space="preserve"> Issue   </w:t>
            </w:r>
          </w:p>
        </w:tc>
        <w:tc>
          <w:tcPr>
            <w:tcW w:w="4508" w:type="dxa"/>
          </w:tcPr>
          <w:p w14:paraId="6D24D68A" w14:textId="77777777" w:rsidR="00C407DA" w:rsidRDefault="003A0189">
            <w:pPr>
              <w:spacing w:after="0" w:line="240" w:lineRule="auto"/>
              <w:rPr>
                <w:b/>
                <w:bCs/>
                <w:sz w:val="28"/>
                <w:szCs w:val="28"/>
              </w:rPr>
            </w:pPr>
            <w:r>
              <w:rPr>
                <w:b/>
                <w:bCs/>
                <w:sz w:val="28"/>
                <w:szCs w:val="28"/>
              </w:rPr>
              <w:t>Disablement as a Social and Human Rights Issue</w:t>
            </w:r>
          </w:p>
        </w:tc>
      </w:tr>
      <w:tr w:rsidR="00C407DA" w14:paraId="4AECD7A2" w14:textId="77777777">
        <w:tc>
          <w:tcPr>
            <w:tcW w:w="4508" w:type="dxa"/>
          </w:tcPr>
          <w:p w14:paraId="04532E26" w14:textId="77777777" w:rsidR="00C407DA" w:rsidRDefault="003A0189">
            <w:pPr>
              <w:spacing w:after="0" w:line="240" w:lineRule="auto"/>
              <w:rPr>
                <w:b/>
                <w:bCs/>
                <w:sz w:val="28"/>
                <w:szCs w:val="28"/>
              </w:rPr>
            </w:pPr>
            <w:r>
              <w:rPr>
                <w:b/>
                <w:bCs/>
                <w:sz w:val="28"/>
                <w:szCs w:val="28"/>
              </w:rPr>
              <w:t>Not valued</w:t>
            </w:r>
          </w:p>
        </w:tc>
        <w:tc>
          <w:tcPr>
            <w:tcW w:w="4508" w:type="dxa"/>
          </w:tcPr>
          <w:p w14:paraId="061E13DE" w14:textId="576345CD" w:rsidR="00C407DA" w:rsidRDefault="003A0189">
            <w:pPr>
              <w:spacing w:after="0" w:line="240" w:lineRule="auto"/>
              <w:rPr>
                <w:b/>
                <w:bCs/>
                <w:sz w:val="28"/>
                <w:szCs w:val="28"/>
              </w:rPr>
            </w:pPr>
            <w:r>
              <w:rPr>
                <w:b/>
                <w:bCs/>
                <w:sz w:val="28"/>
                <w:szCs w:val="28"/>
              </w:rPr>
              <w:t>All disabled people as valued owners of human rights</w:t>
            </w:r>
          </w:p>
        </w:tc>
      </w:tr>
      <w:tr w:rsidR="00C407DA" w14:paraId="78AF4305" w14:textId="77777777">
        <w:tc>
          <w:tcPr>
            <w:tcW w:w="4508" w:type="dxa"/>
          </w:tcPr>
          <w:p w14:paraId="7B192D3A" w14:textId="77777777" w:rsidR="00C407DA" w:rsidRDefault="003A0189">
            <w:pPr>
              <w:spacing w:after="0" w:line="240" w:lineRule="auto"/>
              <w:rPr>
                <w:b/>
                <w:bCs/>
                <w:sz w:val="28"/>
                <w:szCs w:val="28"/>
              </w:rPr>
            </w:pPr>
            <w:r>
              <w:rPr>
                <w:b/>
                <w:bCs/>
                <w:sz w:val="28"/>
                <w:szCs w:val="28"/>
              </w:rPr>
              <w:t>Impairments Assessed/Labelled</w:t>
            </w:r>
          </w:p>
        </w:tc>
        <w:tc>
          <w:tcPr>
            <w:tcW w:w="4508" w:type="dxa"/>
          </w:tcPr>
          <w:p w14:paraId="0FE8FFF0" w14:textId="77777777" w:rsidR="00C407DA" w:rsidRDefault="003A0189">
            <w:pPr>
              <w:spacing w:after="0" w:line="240" w:lineRule="auto"/>
              <w:rPr>
                <w:b/>
                <w:bCs/>
                <w:sz w:val="28"/>
                <w:szCs w:val="28"/>
              </w:rPr>
            </w:pPr>
            <w:r>
              <w:rPr>
                <w:b/>
                <w:bCs/>
                <w:sz w:val="28"/>
                <w:szCs w:val="28"/>
              </w:rPr>
              <w:t>Self-Identification of Barriers and Solutions</w:t>
            </w:r>
          </w:p>
        </w:tc>
      </w:tr>
      <w:tr w:rsidR="00C407DA" w14:paraId="4D101334" w14:textId="77777777">
        <w:tc>
          <w:tcPr>
            <w:tcW w:w="4508" w:type="dxa"/>
          </w:tcPr>
          <w:p w14:paraId="76AB16CA" w14:textId="77777777" w:rsidR="00C407DA" w:rsidRDefault="003A0189">
            <w:pPr>
              <w:spacing w:after="0" w:line="240" w:lineRule="auto"/>
              <w:rPr>
                <w:b/>
                <w:bCs/>
                <w:sz w:val="28"/>
                <w:szCs w:val="28"/>
              </w:rPr>
            </w:pPr>
            <w:r>
              <w:rPr>
                <w:b/>
                <w:bCs/>
                <w:sz w:val="28"/>
                <w:szCs w:val="28"/>
              </w:rPr>
              <w:lastRenderedPageBreak/>
              <w:t>Not capable to Contribute</w:t>
            </w:r>
          </w:p>
        </w:tc>
        <w:tc>
          <w:tcPr>
            <w:tcW w:w="4508" w:type="dxa"/>
          </w:tcPr>
          <w:p w14:paraId="1C964CE1" w14:textId="77777777" w:rsidR="00C407DA" w:rsidRDefault="003A0189">
            <w:pPr>
              <w:spacing w:after="0" w:line="240" w:lineRule="auto"/>
              <w:rPr>
                <w:b/>
                <w:bCs/>
                <w:sz w:val="28"/>
                <w:szCs w:val="28"/>
              </w:rPr>
            </w:pPr>
            <w:r>
              <w:rPr>
                <w:b/>
                <w:bCs/>
                <w:sz w:val="28"/>
                <w:szCs w:val="28"/>
              </w:rPr>
              <w:t>Contribute with Support and Reasonable Accommodations</w:t>
            </w:r>
          </w:p>
        </w:tc>
      </w:tr>
      <w:tr w:rsidR="00C407DA" w14:paraId="73277830" w14:textId="77777777">
        <w:tc>
          <w:tcPr>
            <w:tcW w:w="4508" w:type="dxa"/>
          </w:tcPr>
          <w:p w14:paraId="7CBD85F5" w14:textId="77777777" w:rsidR="00C407DA" w:rsidRDefault="003A0189">
            <w:pPr>
              <w:spacing w:after="0" w:line="240" w:lineRule="auto"/>
              <w:rPr>
                <w:b/>
                <w:bCs/>
                <w:sz w:val="28"/>
                <w:szCs w:val="28"/>
              </w:rPr>
            </w:pPr>
            <w:r>
              <w:rPr>
                <w:b/>
                <w:bCs/>
                <w:sz w:val="28"/>
                <w:szCs w:val="28"/>
              </w:rPr>
              <w:t xml:space="preserve">Segregation </w:t>
            </w:r>
          </w:p>
        </w:tc>
        <w:tc>
          <w:tcPr>
            <w:tcW w:w="4508" w:type="dxa"/>
          </w:tcPr>
          <w:p w14:paraId="0DC90091" w14:textId="77777777" w:rsidR="00C407DA" w:rsidRDefault="003A0189">
            <w:pPr>
              <w:spacing w:after="0" w:line="240" w:lineRule="auto"/>
              <w:rPr>
                <w:b/>
                <w:bCs/>
                <w:sz w:val="28"/>
                <w:szCs w:val="28"/>
              </w:rPr>
            </w:pPr>
            <w:r>
              <w:rPr>
                <w:b/>
                <w:bCs/>
                <w:sz w:val="28"/>
                <w:szCs w:val="28"/>
              </w:rPr>
              <w:t>Inclusion</w:t>
            </w:r>
          </w:p>
        </w:tc>
      </w:tr>
      <w:tr w:rsidR="00C407DA" w14:paraId="3C17D588" w14:textId="77777777">
        <w:tc>
          <w:tcPr>
            <w:tcW w:w="4508" w:type="dxa"/>
          </w:tcPr>
          <w:p w14:paraId="4C3ACE82" w14:textId="77777777" w:rsidR="00C407DA" w:rsidRDefault="003A0189">
            <w:pPr>
              <w:spacing w:after="0" w:line="240" w:lineRule="auto"/>
              <w:rPr>
                <w:b/>
                <w:bCs/>
                <w:sz w:val="28"/>
                <w:szCs w:val="28"/>
              </w:rPr>
            </w:pPr>
            <w:r>
              <w:rPr>
                <w:b/>
                <w:bCs/>
                <w:sz w:val="28"/>
                <w:szCs w:val="28"/>
              </w:rPr>
              <w:t>Emotional Needs on hold</w:t>
            </w:r>
          </w:p>
        </w:tc>
        <w:tc>
          <w:tcPr>
            <w:tcW w:w="4508" w:type="dxa"/>
          </w:tcPr>
          <w:p w14:paraId="071141D9" w14:textId="77777777" w:rsidR="00C407DA" w:rsidRDefault="003A0189">
            <w:pPr>
              <w:spacing w:after="0" w:line="240" w:lineRule="auto"/>
              <w:rPr>
                <w:b/>
                <w:bCs/>
                <w:sz w:val="28"/>
                <w:szCs w:val="28"/>
              </w:rPr>
            </w:pPr>
            <w:r>
              <w:rPr>
                <w:b/>
                <w:bCs/>
                <w:sz w:val="28"/>
                <w:szCs w:val="28"/>
              </w:rPr>
              <w:t>Relationships Nurtured</w:t>
            </w:r>
          </w:p>
        </w:tc>
      </w:tr>
      <w:tr w:rsidR="00C407DA" w14:paraId="2F4C0EC1" w14:textId="77777777">
        <w:tc>
          <w:tcPr>
            <w:tcW w:w="4508" w:type="dxa"/>
          </w:tcPr>
          <w:p w14:paraId="7967A8FB" w14:textId="77777777" w:rsidR="00C407DA" w:rsidRDefault="003A0189">
            <w:pPr>
              <w:spacing w:after="0" w:line="240" w:lineRule="auto"/>
              <w:rPr>
                <w:b/>
                <w:bCs/>
                <w:sz w:val="28"/>
                <w:szCs w:val="28"/>
              </w:rPr>
            </w:pPr>
            <w:r>
              <w:rPr>
                <w:b/>
                <w:bCs/>
                <w:sz w:val="28"/>
                <w:szCs w:val="28"/>
              </w:rPr>
              <w:t>Medical Treatment/deficit thinking</w:t>
            </w:r>
          </w:p>
        </w:tc>
        <w:tc>
          <w:tcPr>
            <w:tcW w:w="4508" w:type="dxa"/>
          </w:tcPr>
          <w:p w14:paraId="18CA9893" w14:textId="77777777" w:rsidR="00C407DA" w:rsidRDefault="003A0189">
            <w:pPr>
              <w:spacing w:after="0" w:line="240" w:lineRule="auto"/>
              <w:rPr>
                <w:b/>
                <w:bCs/>
                <w:sz w:val="28"/>
                <w:szCs w:val="28"/>
              </w:rPr>
            </w:pPr>
            <w:r>
              <w:rPr>
                <w:b/>
                <w:bCs/>
                <w:sz w:val="28"/>
                <w:szCs w:val="28"/>
              </w:rPr>
              <w:t>Strengths and needs defined by Self and allies</w:t>
            </w:r>
          </w:p>
        </w:tc>
      </w:tr>
      <w:tr w:rsidR="00C407DA" w14:paraId="1EC04D6D" w14:textId="77777777">
        <w:tc>
          <w:tcPr>
            <w:tcW w:w="4508" w:type="dxa"/>
          </w:tcPr>
          <w:p w14:paraId="13DEC34E" w14:textId="77777777" w:rsidR="00C407DA" w:rsidRDefault="003A0189">
            <w:pPr>
              <w:spacing w:after="0" w:line="240" w:lineRule="auto"/>
              <w:rPr>
                <w:b/>
                <w:bCs/>
                <w:sz w:val="28"/>
                <w:szCs w:val="28"/>
              </w:rPr>
            </w:pPr>
            <w:r>
              <w:rPr>
                <w:b/>
                <w:bCs/>
                <w:sz w:val="28"/>
                <w:szCs w:val="28"/>
              </w:rPr>
              <w:t xml:space="preserve">Individual Action </w:t>
            </w:r>
          </w:p>
        </w:tc>
        <w:tc>
          <w:tcPr>
            <w:tcW w:w="4508" w:type="dxa"/>
          </w:tcPr>
          <w:p w14:paraId="63F73BDC" w14:textId="77777777" w:rsidR="00C407DA" w:rsidRDefault="003A0189">
            <w:pPr>
              <w:spacing w:after="0" w:line="240" w:lineRule="auto"/>
              <w:rPr>
                <w:b/>
                <w:bCs/>
                <w:sz w:val="28"/>
                <w:szCs w:val="28"/>
              </w:rPr>
            </w:pPr>
            <w:r>
              <w:rPr>
                <w:b/>
                <w:bCs/>
                <w:sz w:val="28"/>
                <w:szCs w:val="28"/>
              </w:rPr>
              <w:t>Collective Action</w:t>
            </w:r>
          </w:p>
        </w:tc>
      </w:tr>
      <w:tr w:rsidR="00C407DA" w14:paraId="54A0C9AD" w14:textId="77777777">
        <w:tc>
          <w:tcPr>
            <w:tcW w:w="4508" w:type="dxa"/>
          </w:tcPr>
          <w:p w14:paraId="526714A8" w14:textId="77777777" w:rsidR="00C407DA" w:rsidRDefault="003A0189">
            <w:pPr>
              <w:spacing w:after="0" w:line="240" w:lineRule="auto"/>
              <w:rPr>
                <w:b/>
                <w:bCs/>
                <w:sz w:val="28"/>
                <w:szCs w:val="28"/>
              </w:rPr>
            </w:pPr>
            <w:r>
              <w:rPr>
                <w:b/>
                <w:bCs/>
                <w:sz w:val="28"/>
                <w:szCs w:val="28"/>
              </w:rPr>
              <w:t>Victimhood</w:t>
            </w:r>
          </w:p>
        </w:tc>
        <w:tc>
          <w:tcPr>
            <w:tcW w:w="4508" w:type="dxa"/>
          </w:tcPr>
          <w:p w14:paraId="57904480" w14:textId="77777777" w:rsidR="00C407DA" w:rsidRDefault="003A0189">
            <w:pPr>
              <w:spacing w:after="0" w:line="240" w:lineRule="auto"/>
              <w:rPr>
                <w:b/>
                <w:bCs/>
                <w:sz w:val="28"/>
                <w:szCs w:val="28"/>
              </w:rPr>
            </w:pPr>
            <w:r>
              <w:rPr>
                <w:b/>
                <w:bCs/>
                <w:sz w:val="28"/>
                <w:szCs w:val="28"/>
              </w:rPr>
              <w:t>Challenging Disablement</w:t>
            </w:r>
          </w:p>
        </w:tc>
      </w:tr>
      <w:tr w:rsidR="00C407DA" w14:paraId="2B39A565" w14:textId="77777777">
        <w:tc>
          <w:tcPr>
            <w:tcW w:w="4508" w:type="dxa"/>
          </w:tcPr>
          <w:p w14:paraId="3765D042" w14:textId="77777777" w:rsidR="00C407DA" w:rsidRDefault="003A0189">
            <w:pPr>
              <w:spacing w:after="0" w:line="240" w:lineRule="auto"/>
              <w:rPr>
                <w:b/>
                <w:bCs/>
                <w:sz w:val="28"/>
                <w:szCs w:val="28"/>
              </w:rPr>
            </w:pPr>
            <w:r>
              <w:rPr>
                <w:b/>
                <w:bCs/>
                <w:sz w:val="28"/>
                <w:szCs w:val="28"/>
              </w:rPr>
              <w:t xml:space="preserve">The world stays the same </w:t>
            </w:r>
          </w:p>
        </w:tc>
        <w:tc>
          <w:tcPr>
            <w:tcW w:w="4508" w:type="dxa"/>
          </w:tcPr>
          <w:p w14:paraId="57F348B8" w14:textId="77777777" w:rsidR="00C407DA" w:rsidRDefault="003A0189">
            <w:pPr>
              <w:spacing w:after="0" w:line="240" w:lineRule="auto"/>
              <w:rPr>
                <w:b/>
                <w:bCs/>
                <w:sz w:val="28"/>
                <w:szCs w:val="28"/>
              </w:rPr>
            </w:pPr>
            <w:r>
              <w:rPr>
                <w:b/>
                <w:bCs/>
                <w:sz w:val="28"/>
                <w:szCs w:val="28"/>
              </w:rPr>
              <w:t>The world changes for the better</w:t>
            </w:r>
          </w:p>
        </w:tc>
      </w:tr>
    </w:tbl>
    <w:p w14:paraId="5D8AD268" w14:textId="77777777" w:rsidR="00C407DA" w:rsidRPr="001A7C2C" w:rsidRDefault="003A0189" w:rsidP="001A7C2C">
      <w:pPr>
        <w:pStyle w:val="Heading2"/>
        <w:rPr>
          <w:color w:val="auto"/>
          <w:sz w:val="28"/>
          <w:szCs w:val="28"/>
        </w:rPr>
      </w:pPr>
      <w:bookmarkStart w:id="5" w:name="_Toc145693203"/>
      <w:r w:rsidRPr="001A7C2C">
        <w:rPr>
          <w:color w:val="auto"/>
          <w:sz w:val="28"/>
          <w:szCs w:val="28"/>
        </w:rPr>
        <w:t>But how did we get to this transformational thinking?</w:t>
      </w:r>
      <w:bookmarkEnd w:id="5"/>
    </w:p>
    <w:p w14:paraId="31B6BAE5" w14:textId="0293C7CE" w:rsidR="00C407DA" w:rsidRPr="001A7C2C" w:rsidRDefault="003A0189" w:rsidP="001A7C2C">
      <w:pPr>
        <w:pStyle w:val="Heading3"/>
        <w:rPr>
          <w:sz w:val="28"/>
          <w:szCs w:val="28"/>
          <w:lang w:val="en-US"/>
        </w:rPr>
      </w:pPr>
      <w:bookmarkStart w:id="6" w:name="_Toc145693204"/>
      <w:r w:rsidRPr="001A7C2C">
        <w:rPr>
          <w:sz w:val="28"/>
          <w:szCs w:val="28"/>
        </w:rPr>
        <w:t xml:space="preserve">Traditional Ways of </w:t>
      </w:r>
      <w:r w:rsidR="00705492" w:rsidRPr="001A7C2C">
        <w:rPr>
          <w:sz w:val="28"/>
          <w:szCs w:val="28"/>
        </w:rPr>
        <w:t>thinking</w:t>
      </w:r>
      <w:r w:rsidRPr="001A7C2C">
        <w:rPr>
          <w:sz w:val="28"/>
          <w:szCs w:val="28"/>
          <w:lang w:val="en-US"/>
        </w:rPr>
        <w:t xml:space="preserve"> about disability have dominated human history.</w:t>
      </w:r>
      <w:bookmarkEnd w:id="6"/>
    </w:p>
    <w:p w14:paraId="4A2CB83C" w14:textId="397F9739" w:rsidR="00C407DA" w:rsidRDefault="003A0189">
      <w:pPr>
        <w:spacing w:line="254" w:lineRule="auto"/>
        <w:rPr>
          <w:rFonts w:asciiTheme="minorHAnsi" w:hAnsiTheme="minorHAnsi" w:cs="Calibri"/>
          <w:sz w:val="28"/>
          <w:szCs w:val="28"/>
          <w:lang w:val="en-US"/>
        </w:rPr>
      </w:pPr>
      <w:r>
        <w:rPr>
          <w:rFonts w:cs="Calibri"/>
          <w:sz w:val="32"/>
          <w:szCs w:val="32"/>
        </w:rPr>
        <w:t>Impairment has always been with us</w:t>
      </w:r>
      <w:r>
        <w:rPr>
          <w:rFonts w:cs="Calibri"/>
          <w:sz w:val="32"/>
          <w:szCs w:val="32"/>
          <w:lang w:val="en-US"/>
        </w:rPr>
        <w:t>.</w:t>
      </w:r>
      <w:r>
        <w:rPr>
          <w:rFonts w:asciiTheme="minorHAnsi" w:hAnsiTheme="minorHAnsi" w:cs="Calibri"/>
          <w:b/>
          <w:bCs/>
          <w:sz w:val="32"/>
          <w:szCs w:val="32"/>
          <w:lang w:val="en-US"/>
        </w:rPr>
        <w:t xml:space="preserve"> </w:t>
      </w:r>
      <w:r w:rsidR="00705492">
        <w:rPr>
          <w:rFonts w:asciiTheme="minorHAnsi" w:hAnsiTheme="minorHAnsi" w:cs="Calibri"/>
          <w:sz w:val="28"/>
          <w:szCs w:val="28"/>
          <w:lang w:val="en-US"/>
        </w:rPr>
        <w:t xml:space="preserve">Differences </w:t>
      </w:r>
      <w:r>
        <w:rPr>
          <w:rFonts w:asciiTheme="minorHAnsi" w:hAnsiTheme="minorHAnsi" w:cs="Calibri"/>
          <w:sz w:val="28"/>
          <w:szCs w:val="28"/>
        </w:rPr>
        <w:t xml:space="preserve">in our genes, </w:t>
      </w:r>
      <w:r>
        <w:rPr>
          <w:rFonts w:asciiTheme="minorHAnsi" w:hAnsiTheme="minorHAnsi" w:cs="Calibri"/>
          <w:sz w:val="28"/>
          <w:szCs w:val="28"/>
          <w:lang w:val="en-US"/>
        </w:rPr>
        <w:t xml:space="preserve">results of </w:t>
      </w:r>
      <w:r>
        <w:rPr>
          <w:rFonts w:asciiTheme="minorHAnsi" w:hAnsiTheme="minorHAnsi" w:cs="Calibri"/>
          <w:sz w:val="28"/>
          <w:szCs w:val="28"/>
        </w:rPr>
        <w:t>diseases, environmental catastrophe</w:t>
      </w:r>
      <w:r>
        <w:rPr>
          <w:rFonts w:asciiTheme="minorHAnsi" w:hAnsiTheme="minorHAnsi" w:cs="Calibri"/>
          <w:sz w:val="28"/>
          <w:szCs w:val="28"/>
          <w:lang w:val="en-US"/>
        </w:rPr>
        <w:t>s</w:t>
      </w:r>
      <w:r>
        <w:rPr>
          <w:rFonts w:asciiTheme="minorHAnsi" w:hAnsiTheme="minorHAnsi" w:cs="Calibri"/>
          <w:sz w:val="28"/>
          <w:szCs w:val="28"/>
        </w:rPr>
        <w:t xml:space="preserve">, wars, </w:t>
      </w:r>
      <w:proofErr w:type="gramStart"/>
      <w:r>
        <w:rPr>
          <w:rFonts w:asciiTheme="minorHAnsi" w:hAnsiTheme="minorHAnsi" w:cs="Calibri"/>
          <w:sz w:val="28"/>
          <w:szCs w:val="28"/>
        </w:rPr>
        <w:t>accidents</w:t>
      </w:r>
      <w:proofErr w:type="gramEnd"/>
      <w:r>
        <w:rPr>
          <w:rFonts w:asciiTheme="minorHAnsi" w:hAnsiTheme="minorHAnsi" w:cs="Calibri"/>
          <w:sz w:val="28"/>
          <w:szCs w:val="28"/>
        </w:rPr>
        <w:t xml:space="preserve"> </w:t>
      </w:r>
      <w:r w:rsidR="00705492">
        <w:rPr>
          <w:rFonts w:asciiTheme="minorHAnsi" w:hAnsiTheme="minorHAnsi" w:cs="Calibri"/>
          <w:sz w:val="28"/>
          <w:szCs w:val="28"/>
        </w:rPr>
        <w:t xml:space="preserve">and </w:t>
      </w:r>
      <w:r w:rsidR="00705492">
        <w:rPr>
          <w:rFonts w:asciiTheme="minorHAnsi" w:hAnsiTheme="minorHAnsi" w:cs="Calibri"/>
          <w:sz w:val="28"/>
          <w:szCs w:val="28"/>
          <w:lang w:val="en-US"/>
        </w:rPr>
        <w:t>emotional</w:t>
      </w:r>
      <w:r>
        <w:rPr>
          <w:rFonts w:asciiTheme="minorHAnsi" w:hAnsiTheme="minorHAnsi" w:cs="Calibri"/>
          <w:sz w:val="28"/>
          <w:szCs w:val="28"/>
        </w:rPr>
        <w:t xml:space="preserve"> insecurities </w:t>
      </w:r>
      <w:r>
        <w:rPr>
          <w:rFonts w:asciiTheme="minorHAnsi" w:hAnsiTheme="minorHAnsi" w:cs="Calibri"/>
          <w:sz w:val="28"/>
          <w:szCs w:val="28"/>
          <w:lang w:val="en-US"/>
        </w:rPr>
        <w:t xml:space="preserve">have </w:t>
      </w:r>
      <w:r>
        <w:rPr>
          <w:rFonts w:asciiTheme="minorHAnsi" w:hAnsiTheme="minorHAnsi" w:cs="Calibri"/>
          <w:sz w:val="28"/>
          <w:szCs w:val="28"/>
        </w:rPr>
        <w:t>led to us having long term impairments</w:t>
      </w:r>
      <w:r>
        <w:rPr>
          <w:rFonts w:asciiTheme="minorHAnsi" w:hAnsiTheme="minorHAnsi" w:cs="Calibri"/>
          <w:sz w:val="28"/>
          <w:szCs w:val="28"/>
          <w:lang w:val="en-US"/>
        </w:rPr>
        <w:t xml:space="preserve"> that make our bodies or minds different to most people.</w:t>
      </w:r>
    </w:p>
    <w:p w14:paraId="30A4B5DB" w14:textId="2F289AD0" w:rsidR="00C407DA" w:rsidRDefault="003A0189">
      <w:pPr>
        <w:spacing w:line="254" w:lineRule="auto"/>
        <w:rPr>
          <w:rFonts w:cs="Calibri"/>
          <w:kern w:val="0"/>
          <w:sz w:val="28"/>
          <w:szCs w:val="28"/>
        </w:rPr>
      </w:pPr>
      <w:r>
        <w:rPr>
          <w:rFonts w:cs="Calibri"/>
          <w:kern w:val="0"/>
          <w:sz w:val="28"/>
          <w:szCs w:val="28"/>
        </w:rPr>
        <w:t>Th</w:t>
      </w:r>
      <w:r>
        <w:rPr>
          <w:rFonts w:cs="Calibri"/>
          <w:kern w:val="0"/>
          <w:sz w:val="28"/>
          <w:szCs w:val="28"/>
          <w:lang w:val="en-US"/>
        </w:rPr>
        <w:t xml:space="preserve">e response </w:t>
      </w:r>
      <w:r w:rsidR="00705492">
        <w:rPr>
          <w:rFonts w:cs="Calibri"/>
          <w:kern w:val="0"/>
          <w:sz w:val="28"/>
          <w:szCs w:val="28"/>
          <w:lang w:val="en-US"/>
        </w:rPr>
        <w:t xml:space="preserve">is </w:t>
      </w:r>
      <w:r w:rsidR="00705492">
        <w:rPr>
          <w:rFonts w:cs="Calibri"/>
          <w:kern w:val="0"/>
          <w:sz w:val="28"/>
          <w:szCs w:val="28"/>
        </w:rPr>
        <w:t>usually</w:t>
      </w:r>
      <w:r>
        <w:rPr>
          <w:rFonts w:cs="Calibri"/>
          <w:kern w:val="0"/>
          <w:sz w:val="28"/>
          <w:szCs w:val="28"/>
        </w:rPr>
        <w:t xml:space="preserve"> negative, resulting in stigma, taboos, negative </w:t>
      </w:r>
      <w:r w:rsidR="00705492">
        <w:rPr>
          <w:rFonts w:cs="Calibri"/>
          <w:kern w:val="0"/>
          <w:sz w:val="28"/>
          <w:szCs w:val="28"/>
        </w:rPr>
        <w:t>attitudes,</w:t>
      </w:r>
      <w:r>
        <w:rPr>
          <w:rFonts w:cs="Calibri"/>
          <w:kern w:val="0"/>
          <w:sz w:val="28"/>
          <w:szCs w:val="28"/>
        </w:rPr>
        <w:t xml:space="preserve"> and stereotypes that </w:t>
      </w:r>
      <w:proofErr w:type="gramStart"/>
      <w:r>
        <w:rPr>
          <w:rFonts w:cs="Calibri"/>
          <w:kern w:val="0"/>
          <w:sz w:val="28"/>
          <w:szCs w:val="28"/>
        </w:rPr>
        <w:t>still persist</w:t>
      </w:r>
      <w:proofErr w:type="gramEnd"/>
      <w:r>
        <w:rPr>
          <w:rFonts w:cs="Calibri"/>
          <w:kern w:val="0"/>
          <w:sz w:val="28"/>
          <w:szCs w:val="28"/>
        </w:rPr>
        <w:t xml:space="preserve"> in many cultures.</w:t>
      </w:r>
    </w:p>
    <w:p w14:paraId="39E16727" w14:textId="77777777" w:rsidR="00C407DA" w:rsidRDefault="003A0189">
      <w:pPr>
        <w:spacing w:line="254" w:lineRule="auto"/>
        <w:rPr>
          <w:rFonts w:cs="Calibri"/>
          <w:b/>
          <w:bCs/>
          <w:kern w:val="0"/>
          <w:sz w:val="28"/>
          <w:szCs w:val="28"/>
        </w:rPr>
      </w:pPr>
      <w:r>
        <w:rPr>
          <w:rFonts w:cs="Calibri"/>
          <w:b/>
          <w:bCs/>
          <w:sz w:val="28"/>
          <w:szCs w:val="28"/>
        </w:rPr>
        <w:t xml:space="preserve">Examples </w:t>
      </w:r>
    </w:p>
    <w:p w14:paraId="173F1FC8" w14:textId="77777777" w:rsidR="00C407DA" w:rsidRDefault="003A0189">
      <w:pPr>
        <w:spacing w:line="254" w:lineRule="auto"/>
        <w:rPr>
          <w:rFonts w:cs="Calibri"/>
          <w:kern w:val="0"/>
          <w:sz w:val="28"/>
          <w:szCs w:val="28"/>
        </w:rPr>
      </w:pPr>
      <w:r>
        <w:rPr>
          <w:rFonts w:cs="Calibri"/>
          <w:kern w:val="0"/>
          <w:sz w:val="28"/>
          <w:szCs w:val="28"/>
        </w:rPr>
        <w:t xml:space="preserve">People were thought to be </w:t>
      </w:r>
      <w:r>
        <w:rPr>
          <w:rFonts w:cs="Calibri"/>
          <w:b/>
          <w:bCs/>
          <w:kern w:val="0"/>
          <w:sz w:val="28"/>
          <w:szCs w:val="28"/>
        </w:rPr>
        <w:t>disabled because they or their parents had done something wrong</w:t>
      </w:r>
      <w:r>
        <w:rPr>
          <w:rFonts w:cs="Calibri"/>
          <w:kern w:val="0"/>
          <w:sz w:val="28"/>
          <w:szCs w:val="28"/>
        </w:rPr>
        <w:t xml:space="preserve"> and because all-powerful gods, deities or fate had made them disabled (karma or sin). </w:t>
      </w:r>
    </w:p>
    <w:p w14:paraId="6BB3029C" w14:textId="77777777" w:rsidR="00C407DA" w:rsidRDefault="003A0189">
      <w:pPr>
        <w:spacing w:line="254" w:lineRule="auto"/>
        <w:rPr>
          <w:rFonts w:cs="Calibri"/>
          <w:kern w:val="0"/>
          <w:sz w:val="28"/>
          <w:szCs w:val="28"/>
        </w:rPr>
      </w:pPr>
      <w:r>
        <w:rPr>
          <w:rFonts w:cs="Calibri"/>
          <w:kern w:val="0"/>
          <w:sz w:val="28"/>
          <w:szCs w:val="28"/>
        </w:rPr>
        <w:t xml:space="preserve">Disabled people were often subjected to inhuman treatment. </w:t>
      </w:r>
      <w:r>
        <w:rPr>
          <w:rFonts w:cs="Calibri"/>
          <w:b/>
          <w:bCs/>
          <w:kern w:val="0"/>
          <w:sz w:val="28"/>
          <w:szCs w:val="28"/>
        </w:rPr>
        <w:t>Being seen as bringing shame on their families</w:t>
      </w:r>
      <w:r>
        <w:rPr>
          <w:rFonts w:cs="Calibri"/>
          <w:kern w:val="0"/>
          <w:sz w:val="28"/>
          <w:szCs w:val="28"/>
        </w:rPr>
        <w:t xml:space="preserve">, they were </w:t>
      </w:r>
      <w:r>
        <w:rPr>
          <w:rFonts w:cs="Calibri"/>
          <w:kern w:val="0"/>
          <w:sz w:val="28"/>
          <w:szCs w:val="28"/>
          <w:lang w:val="en-US"/>
        </w:rPr>
        <w:t xml:space="preserve">hidden or </w:t>
      </w:r>
      <w:r>
        <w:rPr>
          <w:rFonts w:cs="Calibri"/>
          <w:kern w:val="0"/>
          <w:sz w:val="28"/>
          <w:szCs w:val="28"/>
        </w:rPr>
        <w:t xml:space="preserve">locked away. </w:t>
      </w:r>
    </w:p>
    <w:p w14:paraId="4D781B66" w14:textId="77777777" w:rsidR="00C407DA" w:rsidRDefault="003A0189">
      <w:pPr>
        <w:spacing w:line="254" w:lineRule="auto"/>
        <w:rPr>
          <w:rFonts w:cs="Calibri"/>
          <w:kern w:val="0"/>
          <w:sz w:val="28"/>
          <w:szCs w:val="28"/>
        </w:rPr>
      </w:pPr>
      <w:r>
        <w:rPr>
          <w:rFonts w:cs="Calibri"/>
          <w:b/>
          <w:bCs/>
          <w:kern w:val="0"/>
          <w:sz w:val="28"/>
          <w:szCs w:val="28"/>
        </w:rPr>
        <w:t>Euthanasia was widely practised on babies born with significant impairments.</w:t>
      </w:r>
      <w:r>
        <w:rPr>
          <w:rFonts w:cs="Calibri"/>
          <w:kern w:val="0"/>
          <w:sz w:val="28"/>
          <w:szCs w:val="28"/>
        </w:rPr>
        <w:t xml:space="preserve"> Such children were often abandoned and </w:t>
      </w:r>
      <w:r>
        <w:rPr>
          <w:rFonts w:cs="Calibri"/>
          <w:kern w:val="0"/>
          <w:sz w:val="28"/>
          <w:szCs w:val="28"/>
          <w:lang w:val="en-US"/>
        </w:rPr>
        <w:t xml:space="preserve">if they survived </w:t>
      </w:r>
      <w:r>
        <w:rPr>
          <w:rFonts w:cs="Calibri"/>
          <w:kern w:val="0"/>
          <w:sz w:val="28"/>
          <w:szCs w:val="28"/>
        </w:rPr>
        <w:t xml:space="preserve">had to rely on begging to survive. </w:t>
      </w:r>
    </w:p>
    <w:p w14:paraId="13BFF44B" w14:textId="43C7E38C" w:rsidR="00C407DA" w:rsidRDefault="003A0189">
      <w:pPr>
        <w:spacing w:line="254" w:lineRule="auto"/>
        <w:rPr>
          <w:rFonts w:cs="Calibri"/>
          <w:kern w:val="0"/>
          <w:sz w:val="28"/>
          <w:szCs w:val="28"/>
          <w:lang w:val="en-US"/>
        </w:rPr>
      </w:pPr>
      <w:r>
        <w:rPr>
          <w:rFonts w:cs="Calibri"/>
          <w:b/>
          <w:bCs/>
          <w:kern w:val="0"/>
          <w:sz w:val="28"/>
          <w:szCs w:val="28"/>
        </w:rPr>
        <w:t>Greek society</w:t>
      </w:r>
      <w:r>
        <w:rPr>
          <w:rFonts w:cs="Calibri"/>
          <w:kern w:val="0"/>
          <w:sz w:val="28"/>
          <w:szCs w:val="28"/>
        </w:rPr>
        <w:t xml:space="preserve"> </w:t>
      </w:r>
      <w:r>
        <w:rPr>
          <w:rFonts w:cs="Calibri"/>
          <w:kern w:val="0"/>
          <w:sz w:val="28"/>
          <w:szCs w:val="28"/>
          <w:lang w:val="en-US"/>
        </w:rPr>
        <w:t xml:space="preserve">following teaching of </w:t>
      </w:r>
      <w:r>
        <w:rPr>
          <w:rFonts w:cs="Calibri"/>
          <w:kern w:val="0"/>
          <w:sz w:val="28"/>
          <w:szCs w:val="28"/>
        </w:rPr>
        <w:t>Aristotle and Plato argued for the ‘exposure’ of disabled babies</w:t>
      </w:r>
      <w:r>
        <w:rPr>
          <w:rFonts w:cs="Calibri"/>
          <w:kern w:val="0"/>
          <w:sz w:val="28"/>
          <w:szCs w:val="28"/>
          <w:lang w:val="en-US"/>
        </w:rPr>
        <w:t>.</w:t>
      </w:r>
      <w:r>
        <w:rPr>
          <w:rFonts w:cs="Calibri"/>
          <w:kern w:val="0"/>
          <w:sz w:val="28"/>
          <w:szCs w:val="28"/>
        </w:rPr>
        <w:t xml:space="preserve"> </w:t>
      </w:r>
      <w:r>
        <w:rPr>
          <w:rFonts w:cs="Calibri"/>
          <w:kern w:val="0"/>
          <w:sz w:val="28"/>
          <w:szCs w:val="28"/>
          <w:lang w:val="en-US"/>
        </w:rPr>
        <w:t>They were a war</w:t>
      </w:r>
      <w:r w:rsidR="00705492">
        <w:rPr>
          <w:rFonts w:cs="Calibri"/>
          <w:kern w:val="0"/>
          <w:sz w:val="28"/>
          <w:szCs w:val="28"/>
          <w:lang w:val="en-US"/>
        </w:rPr>
        <w:t>-</w:t>
      </w:r>
      <w:r>
        <w:rPr>
          <w:rFonts w:cs="Calibri"/>
          <w:kern w:val="0"/>
          <w:sz w:val="28"/>
          <w:szCs w:val="28"/>
          <w:lang w:val="en-US"/>
        </w:rPr>
        <w:t>like people who depended on marshal skills. It was thought disabled children would not be capable of doing this.</w:t>
      </w:r>
    </w:p>
    <w:p w14:paraId="460BABBA" w14:textId="54526127" w:rsidR="00C407DA" w:rsidRDefault="003A0189">
      <w:pPr>
        <w:spacing w:line="254" w:lineRule="auto"/>
        <w:rPr>
          <w:rFonts w:cs="Calibri"/>
          <w:kern w:val="0"/>
          <w:sz w:val="28"/>
          <w:szCs w:val="28"/>
          <w:lang w:val="en-US"/>
        </w:rPr>
      </w:pPr>
      <w:r>
        <w:rPr>
          <w:rFonts w:cs="Calibri"/>
          <w:b/>
          <w:bCs/>
          <w:kern w:val="0"/>
          <w:sz w:val="28"/>
          <w:szCs w:val="28"/>
        </w:rPr>
        <w:t>The Bible</w:t>
      </w:r>
      <w:r>
        <w:rPr>
          <w:rFonts w:cs="Calibri"/>
          <w:b/>
          <w:bCs/>
          <w:kern w:val="0"/>
          <w:sz w:val="32"/>
          <w:szCs w:val="32"/>
        </w:rPr>
        <w:t xml:space="preserve"> </w:t>
      </w:r>
      <w:r>
        <w:rPr>
          <w:rFonts w:cs="Calibri"/>
          <w:kern w:val="0"/>
          <w:sz w:val="28"/>
          <w:szCs w:val="28"/>
        </w:rPr>
        <w:t xml:space="preserve">contains more than 40 negative references to disabled people as penitent sinners and prohibitions from being priests. </w:t>
      </w:r>
      <w:r w:rsidR="00705492">
        <w:rPr>
          <w:rFonts w:cs="Calibri"/>
          <w:kern w:val="0"/>
          <w:sz w:val="28"/>
          <w:szCs w:val="28"/>
        </w:rPr>
        <w:t xml:space="preserve">Old </w:t>
      </w:r>
      <w:r w:rsidR="00705492">
        <w:rPr>
          <w:rFonts w:cs="Calibri"/>
          <w:kern w:val="0"/>
          <w:sz w:val="28"/>
          <w:szCs w:val="28"/>
          <w:lang w:val="en-US"/>
        </w:rPr>
        <w:t>and</w:t>
      </w:r>
      <w:r>
        <w:rPr>
          <w:rFonts w:cs="Calibri"/>
          <w:kern w:val="0"/>
          <w:sz w:val="28"/>
          <w:szCs w:val="28"/>
          <w:lang w:val="en-US"/>
        </w:rPr>
        <w:t xml:space="preserve"> </w:t>
      </w:r>
      <w:r>
        <w:rPr>
          <w:rFonts w:cs="Calibri"/>
          <w:kern w:val="0"/>
          <w:sz w:val="28"/>
          <w:szCs w:val="28"/>
        </w:rPr>
        <w:t>New Testament</w:t>
      </w:r>
      <w:r>
        <w:rPr>
          <w:rFonts w:cs="Calibri"/>
          <w:kern w:val="0"/>
          <w:sz w:val="28"/>
          <w:szCs w:val="28"/>
          <w:lang w:val="en-US"/>
        </w:rPr>
        <w:t xml:space="preserve"> have these negative views. Stopping disabled people from worshipping or being priests or </w:t>
      </w:r>
      <w:r w:rsidR="00705492">
        <w:rPr>
          <w:rFonts w:cs="Calibri"/>
          <w:kern w:val="0"/>
          <w:sz w:val="28"/>
          <w:szCs w:val="28"/>
          <w:lang w:val="en-US"/>
        </w:rPr>
        <w:t>being sinners</w:t>
      </w:r>
      <w:r>
        <w:rPr>
          <w:rFonts w:cs="Calibri"/>
          <w:kern w:val="0"/>
          <w:sz w:val="28"/>
          <w:szCs w:val="28"/>
          <w:lang w:val="en-US"/>
        </w:rPr>
        <w:t xml:space="preserve"> who, if they </w:t>
      </w:r>
      <w:r>
        <w:rPr>
          <w:rFonts w:cs="Calibri"/>
          <w:kern w:val="0"/>
          <w:sz w:val="28"/>
          <w:szCs w:val="28"/>
          <w:lang w:val="en-US"/>
        </w:rPr>
        <w:lastRenderedPageBreak/>
        <w:t>repent, may be cured. This assumes disability as a punishment and that God can take it away.</w:t>
      </w:r>
    </w:p>
    <w:p w14:paraId="48C7C72D" w14:textId="14D6AD5E" w:rsidR="00C407DA" w:rsidRDefault="003A0189">
      <w:pPr>
        <w:spacing w:line="254" w:lineRule="auto"/>
        <w:rPr>
          <w:rFonts w:cs="Calibri"/>
          <w:b/>
          <w:bCs/>
          <w:kern w:val="0"/>
          <w:sz w:val="28"/>
          <w:szCs w:val="28"/>
          <w:lang w:val="en-US"/>
        </w:rPr>
      </w:pPr>
      <w:r>
        <w:rPr>
          <w:rFonts w:cs="Calibri"/>
          <w:b/>
          <w:bCs/>
          <w:kern w:val="0"/>
          <w:sz w:val="28"/>
          <w:szCs w:val="28"/>
          <w:lang w:val="en-US"/>
        </w:rPr>
        <w:t xml:space="preserve">Often </w:t>
      </w:r>
      <w:r w:rsidR="00705492">
        <w:rPr>
          <w:rFonts w:cs="Calibri"/>
          <w:b/>
          <w:bCs/>
          <w:kern w:val="0"/>
          <w:sz w:val="28"/>
          <w:szCs w:val="28"/>
        </w:rPr>
        <w:t>viewed</w:t>
      </w:r>
      <w:r>
        <w:rPr>
          <w:rFonts w:cs="Calibri"/>
          <w:b/>
          <w:bCs/>
          <w:kern w:val="0"/>
          <w:sz w:val="28"/>
          <w:szCs w:val="28"/>
        </w:rPr>
        <w:t xml:space="preserve"> as not fully human or possessed by evil spirits</w:t>
      </w:r>
      <w:r>
        <w:rPr>
          <w:rFonts w:cs="Calibri"/>
          <w:b/>
          <w:bCs/>
          <w:kern w:val="0"/>
          <w:sz w:val="28"/>
          <w:szCs w:val="28"/>
          <w:lang w:val="en-US"/>
        </w:rPr>
        <w:t xml:space="preserve"> </w:t>
      </w:r>
      <w:r>
        <w:rPr>
          <w:rFonts w:cs="Calibri"/>
          <w:kern w:val="0"/>
          <w:sz w:val="28"/>
          <w:szCs w:val="28"/>
        </w:rPr>
        <w:t>Witchcraft Hunts Europe 1480–1680</w:t>
      </w:r>
      <w:r>
        <w:rPr>
          <w:rFonts w:cs="Calibri"/>
          <w:kern w:val="0"/>
          <w:sz w:val="28"/>
          <w:szCs w:val="28"/>
          <w:lang w:val="en-US"/>
        </w:rPr>
        <w:t xml:space="preserve"> when up to 8 million women, often disabled were put to death for sorcery, </w:t>
      </w:r>
      <w:r w:rsidR="00705492">
        <w:rPr>
          <w:rFonts w:cs="Calibri"/>
          <w:kern w:val="0"/>
          <w:sz w:val="28"/>
          <w:szCs w:val="28"/>
          <w:lang w:val="en-US"/>
        </w:rPr>
        <w:t>witchcraft and</w:t>
      </w:r>
      <w:r>
        <w:rPr>
          <w:rFonts w:cs="Calibri"/>
          <w:kern w:val="0"/>
          <w:sz w:val="28"/>
          <w:szCs w:val="28"/>
          <w:lang w:val="en-US"/>
        </w:rPr>
        <w:t xml:space="preserve"> communing with the Devil.</w:t>
      </w:r>
    </w:p>
    <w:p w14:paraId="3330E390" w14:textId="250802D7" w:rsidR="00C407DA" w:rsidRDefault="003A0189">
      <w:pPr>
        <w:spacing w:line="254" w:lineRule="auto"/>
        <w:rPr>
          <w:rFonts w:cs="Calibri"/>
          <w:kern w:val="0"/>
          <w:sz w:val="28"/>
          <w:szCs w:val="28"/>
          <w:lang w:val="en-US"/>
        </w:rPr>
      </w:pPr>
      <w:r>
        <w:rPr>
          <w:rFonts w:cs="Calibri"/>
          <w:b/>
          <w:bCs/>
          <w:kern w:val="0"/>
          <w:sz w:val="28"/>
          <w:szCs w:val="28"/>
        </w:rPr>
        <w:t>Ridicule court jesters or in ‘freak shows’</w:t>
      </w:r>
      <w:r>
        <w:rPr>
          <w:rFonts w:cs="Calibri"/>
          <w:b/>
          <w:bCs/>
          <w:kern w:val="0"/>
          <w:sz w:val="28"/>
          <w:szCs w:val="28"/>
          <w:lang w:val="en-US"/>
        </w:rPr>
        <w:t xml:space="preserve"> </w:t>
      </w:r>
      <w:r>
        <w:rPr>
          <w:rFonts w:cs="Calibri"/>
          <w:kern w:val="0"/>
          <w:sz w:val="28"/>
          <w:szCs w:val="28"/>
          <w:lang w:val="en-US"/>
        </w:rPr>
        <w:t xml:space="preserve">Henry VIII in England had jesters with learning difficulty resident at court as the Tudors </w:t>
      </w:r>
      <w:r w:rsidR="00705492">
        <w:rPr>
          <w:rFonts w:cs="Calibri"/>
          <w:kern w:val="0"/>
          <w:sz w:val="28"/>
          <w:szCs w:val="28"/>
          <w:lang w:val="en-US"/>
        </w:rPr>
        <w:t>believed</w:t>
      </w:r>
      <w:r>
        <w:rPr>
          <w:rFonts w:cs="Calibri"/>
          <w:kern w:val="0"/>
          <w:sz w:val="28"/>
          <w:szCs w:val="28"/>
          <w:lang w:val="en-US"/>
        </w:rPr>
        <w:t xml:space="preserve"> they would always speak the truth and were connected directly to God.</w:t>
      </w:r>
    </w:p>
    <w:p w14:paraId="7596D976" w14:textId="3288B5C9" w:rsidR="00C407DA" w:rsidRDefault="003A0189">
      <w:pPr>
        <w:spacing w:line="254" w:lineRule="auto"/>
        <w:rPr>
          <w:rFonts w:cs="Calibri"/>
          <w:kern w:val="0"/>
          <w:sz w:val="28"/>
          <w:szCs w:val="28"/>
        </w:rPr>
      </w:pPr>
      <w:r>
        <w:rPr>
          <w:rFonts w:cs="Calibri"/>
          <w:b/>
          <w:bCs/>
          <w:kern w:val="0"/>
          <w:sz w:val="28"/>
          <w:szCs w:val="28"/>
        </w:rPr>
        <w:t xml:space="preserve">Shakespeare’s </w:t>
      </w:r>
      <w:r>
        <w:rPr>
          <w:rFonts w:cs="Calibri"/>
          <w:b/>
          <w:bCs/>
          <w:kern w:val="0"/>
          <w:sz w:val="28"/>
          <w:szCs w:val="28"/>
          <w:lang w:val="en-US"/>
        </w:rPr>
        <w:t xml:space="preserve">play </w:t>
      </w:r>
      <w:r>
        <w:rPr>
          <w:rFonts w:cs="Calibri"/>
          <w:b/>
          <w:bCs/>
          <w:kern w:val="0"/>
          <w:sz w:val="28"/>
          <w:szCs w:val="28"/>
        </w:rPr>
        <w:t>King Richard III</w:t>
      </w:r>
      <w:r>
        <w:rPr>
          <w:rFonts w:cs="Calibri"/>
          <w:kern w:val="0"/>
          <w:sz w:val="28"/>
          <w:szCs w:val="28"/>
        </w:rPr>
        <w:t xml:space="preserve"> </w:t>
      </w:r>
      <w:r>
        <w:rPr>
          <w:rFonts w:cs="Calibri"/>
          <w:kern w:val="0"/>
          <w:sz w:val="28"/>
          <w:szCs w:val="28"/>
          <w:lang w:val="en-US"/>
        </w:rPr>
        <w:t xml:space="preserve">was based on Tudor </w:t>
      </w:r>
      <w:r w:rsidR="00705492">
        <w:rPr>
          <w:rFonts w:cs="Calibri"/>
          <w:kern w:val="0"/>
          <w:sz w:val="28"/>
          <w:szCs w:val="28"/>
          <w:lang w:val="en-US"/>
        </w:rPr>
        <w:t>accounts of</w:t>
      </w:r>
      <w:r>
        <w:rPr>
          <w:rFonts w:cs="Calibri"/>
          <w:kern w:val="0"/>
          <w:sz w:val="28"/>
          <w:szCs w:val="28"/>
          <w:lang w:val="en-US"/>
        </w:rPr>
        <w:t xml:space="preserve"> Richard as a mass murderer, scheming his way to the throne. As the discovery of his body in a Leicestershire car park has shown, as identified by DNA, he did have Scoliosis (</w:t>
      </w:r>
      <w:r w:rsidR="00705492">
        <w:rPr>
          <w:rFonts w:cs="Calibri"/>
          <w:kern w:val="0"/>
          <w:sz w:val="28"/>
          <w:szCs w:val="28"/>
          <w:lang w:val="en-US"/>
        </w:rPr>
        <w:t>“</w:t>
      </w:r>
      <w:proofErr w:type="gramStart"/>
      <w:r>
        <w:rPr>
          <w:rFonts w:cs="Calibri"/>
          <w:kern w:val="0"/>
          <w:sz w:val="28"/>
          <w:szCs w:val="28"/>
          <w:lang w:val="en-US"/>
        </w:rPr>
        <w:t>hump back</w:t>
      </w:r>
      <w:proofErr w:type="gramEnd"/>
      <w:r w:rsidR="00705492">
        <w:rPr>
          <w:rFonts w:cs="Calibri"/>
          <w:kern w:val="0"/>
          <w:sz w:val="28"/>
          <w:szCs w:val="28"/>
          <w:lang w:val="en-US"/>
        </w:rPr>
        <w:t>”</w:t>
      </w:r>
      <w:r>
        <w:rPr>
          <w:rFonts w:cs="Calibri"/>
          <w:kern w:val="0"/>
          <w:sz w:val="28"/>
          <w:szCs w:val="28"/>
          <w:lang w:val="en-US"/>
        </w:rPr>
        <w:t xml:space="preserve">) though he had strong upper body strength to wield a sword. He did not have a withered arm or </w:t>
      </w:r>
      <w:r w:rsidR="00705492">
        <w:rPr>
          <w:rFonts w:cs="Calibri"/>
          <w:kern w:val="0"/>
          <w:sz w:val="28"/>
          <w:szCs w:val="28"/>
          <w:lang w:val="en-US"/>
        </w:rPr>
        <w:t>“</w:t>
      </w:r>
      <w:r>
        <w:rPr>
          <w:rFonts w:cs="Calibri"/>
          <w:kern w:val="0"/>
          <w:sz w:val="28"/>
          <w:szCs w:val="28"/>
          <w:lang w:val="en-US"/>
        </w:rPr>
        <w:t>lame leg</w:t>
      </w:r>
      <w:r w:rsidR="00705492">
        <w:rPr>
          <w:rFonts w:cs="Calibri"/>
          <w:kern w:val="0"/>
          <w:sz w:val="28"/>
          <w:szCs w:val="28"/>
          <w:lang w:val="en-US"/>
        </w:rPr>
        <w:t>”</w:t>
      </w:r>
      <w:r>
        <w:rPr>
          <w:rFonts w:cs="Calibri"/>
          <w:kern w:val="0"/>
          <w:sz w:val="28"/>
          <w:szCs w:val="28"/>
          <w:lang w:val="en-US"/>
        </w:rPr>
        <w:t xml:space="preserve">, as Shakespeare’s play gave him. The politics of this was because the Tudors had stolen the throne from Richard at the battle of Bosworth Field (1485) and had to make him look bad.  </w:t>
      </w:r>
      <w:r w:rsidR="00705492">
        <w:rPr>
          <w:rFonts w:cs="Calibri"/>
          <w:kern w:val="0"/>
          <w:sz w:val="28"/>
          <w:szCs w:val="28"/>
          <w:lang w:val="en-US"/>
        </w:rPr>
        <w:t>So,</w:t>
      </w:r>
      <w:r>
        <w:rPr>
          <w:rFonts w:cs="Calibri"/>
          <w:kern w:val="0"/>
          <w:sz w:val="28"/>
          <w:szCs w:val="28"/>
          <w:lang w:val="en-US"/>
        </w:rPr>
        <w:t xml:space="preserve"> he was said to be evil and multiply disabled.</w:t>
      </w:r>
    </w:p>
    <w:p w14:paraId="37216F04" w14:textId="638138B4" w:rsidR="00C407DA" w:rsidRDefault="003A0189">
      <w:pPr>
        <w:spacing w:line="254" w:lineRule="auto"/>
        <w:rPr>
          <w:rFonts w:cs="Calibri"/>
          <w:kern w:val="0"/>
          <w:sz w:val="28"/>
          <w:szCs w:val="28"/>
          <w:lang w:val="en-US"/>
        </w:rPr>
      </w:pPr>
      <w:r>
        <w:rPr>
          <w:rFonts w:cs="Calibri"/>
          <w:b/>
          <w:bCs/>
          <w:sz w:val="28"/>
          <w:szCs w:val="28"/>
          <w:lang w:val="en-US"/>
        </w:rPr>
        <w:t xml:space="preserve">The </w:t>
      </w:r>
      <w:r w:rsidR="00705492">
        <w:rPr>
          <w:rFonts w:cs="Calibri"/>
          <w:b/>
          <w:bCs/>
          <w:sz w:val="28"/>
          <w:szCs w:val="28"/>
        </w:rPr>
        <w:t>application</w:t>
      </w:r>
      <w:r>
        <w:rPr>
          <w:rFonts w:cs="Calibri"/>
          <w:b/>
          <w:bCs/>
          <w:sz w:val="28"/>
          <w:szCs w:val="28"/>
        </w:rPr>
        <w:t xml:space="preserve"> of the false science of Eugenics to Disabled People in</w:t>
      </w:r>
      <w:r>
        <w:rPr>
          <w:rFonts w:cs="Calibri"/>
          <w:b/>
          <w:bCs/>
          <w:kern w:val="0"/>
          <w:sz w:val="28"/>
          <w:szCs w:val="28"/>
        </w:rPr>
        <w:t xml:space="preserve"> C19th and C20th</w:t>
      </w:r>
      <w:r>
        <w:rPr>
          <w:rFonts w:cs="Calibri"/>
          <w:kern w:val="0"/>
          <w:sz w:val="28"/>
          <w:szCs w:val="28"/>
          <w:lang w:val="en-US"/>
        </w:rPr>
        <w:t xml:space="preserve"> In UK and USA towards the last part of C19th people began to use Darwin’s theories of natural selection to apply to humans. They identified the mentally deficient, who were also morally weak, </w:t>
      </w:r>
      <w:r w:rsidR="00705492">
        <w:rPr>
          <w:rFonts w:cs="Calibri"/>
          <w:kern w:val="0"/>
          <w:sz w:val="28"/>
          <w:szCs w:val="28"/>
          <w:lang w:val="en-US"/>
        </w:rPr>
        <w:t>unemployed,</w:t>
      </w:r>
      <w:r>
        <w:rPr>
          <w:rFonts w:cs="Calibri"/>
          <w:kern w:val="0"/>
          <w:sz w:val="28"/>
          <w:szCs w:val="28"/>
          <w:lang w:val="en-US"/>
        </w:rPr>
        <w:t xml:space="preserve"> or having babies out of wedlock, as a group who would weaken the population. This was not true and was based on false science, but many were </w:t>
      </w:r>
      <w:r w:rsidR="00705492">
        <w:rPr>
          <w:rFonts w:cs="Calibri"/>
          <w:kern w:val="0"/>
          <w:sz w:val="28"/>
          <w:szCs w:val="28"/>
          <w:lang w:val="en-US"/>
        </w:rPr>
        <w:t>sterilized</w:t>
      </w:r>
      <w:r>
        <w:rPr>
          <w:rFonts w:cs="Calibri"/>
          <w:kern w:val="0"/>
          <w:sz w:val="28"/>
          <w:szCs w:val="28"/>
          <w:lang w:val="en-US"/>
        </w:rPr>
        <w:t xml:space="preserve"> in USA or locked away in the UK. Adolf Hitler copied this approach in Germany and went further to the compulsory killing of disabled children and adults (as many as I million in Greater Germany and the Nazi Empire). These people were also the try out for the mass killing of Jews and others later.</w:t>
      </w:r>
    </w:p>
    <w:p w14:paraId="35D00D79" w14:textId="6F694AFF" w:rsidR="00C407DA" w:rsidRPr="00705492" w:rsidRDefault="003A0189">
      <w:pPr>
        <w:spacing w:line="254" w:lineRule="auto"/>
        <w:rPr>
          <w:rFonts w:cs="Calibri"/>
          <w:kern w:val="0"/>
          <w:sz w:val="28"/>
          <w:szCs w:val="28"/>
        </w:rPr>
      </w:pPr>
      <w:r>
        <w:rPr>
          <w:rFonts w:cs="Calibri"/>
          <w:b/>
          <w:bCs/>
          <w:kern w:val="0"/>
          <w:sz w:val="28"/>
          <w:szCs w:val="28"/>
          <w:lang w:val="en-US"/>
        </w:rPr>
        <w:t xml:space="preserve">The </w:t>
      </w:r>
      <w:r>
        <w:rPr>
          <w:rFonts w:cs="Calibri"/>
          <w:b/>
          <w:bCs/>
          <w:kern w:val="0"/>
          <w:sz w:val="28"/>
          <w:szCs w:val="28"/>
        </w:rPr>
        <w:t>Last</w:t>
      </w:r>
      <w:r>
        <w:rPr>
          <w:rFonts w:cs="Calibri"/>
          <w:kern w:val="0"/>
          <w:sz w:val="28"/>
          <w:szCs w:val="28"/>
        </w:rPr>
        <w:t xml:space="preserve"> </w:t>
      </w:r>
      <w:r>
        <w:rPr>
          <w:rFonts w:cs="Calibri"/>
          <w:b/>
          <w:bCs/>
          <w:kern w:val="0"/>
          <w:sz w:val="28"/>
          <w:szCs w:val="28"/>
        </w:rPr>
        <w:t>’freak show’</w:t>
      </w:r>
      <w:r>
        <w:rPr>
          <w:rFonts w:cs="Calibri"/>
          <w:kern w:val="0"/>
          <w:sz w:val="28"/>
          <w:szCs w:val="28"/>
        </w:rPr>
        <w:t xml:space="preserve"> closed in Conley Island, New York in 2001. </w:t>
      </w:r>
    </w:p>
    <w:p w14:paraId="090CC178" w14:textId="77777777" w:rsidR="00705492" w:rsidRPr="001A7C2C" w:rsidRDefault="003A0189" w:rsidP="001A7C2C">
      <w:pPr>
        <w:pStyle w:val="Heading3"/>
        <w:rPr>
          <w:color w:val="auto"/>
          <w:sz w:val="28"/>
          <w:szCs w:val="28"/>
          <w:lang w:val="en-US"/>
        </w:rPr>
      </w:pPr>
      <w:bookmarkStart w:id="7" w:name="_Toc145693205"/>
      <w:r w:rsidRPr="001A7C2C">
        <w:rPr>
          <w:color w:val="auto"/>
          <w:sz w:val="28"/>
          <w:szCs w:val="28"/>
          <w:lang w:val="en-US"/>
        </w:rPr>
        <w:t>Albinism</w:t>
      </w:r>
      <w:r w:rsidR="00705492" w:rsidRPr="001A7C2C">
        <w:rPr>
          <w:color w:val="auto"/>
          <w:sz w:val="28"/>
          <w:szCs w:val="28"/>
          <w:lang w:val="en-US"/>
        </w:rPr>
        <w:t>:</w:t>
      </w:r>
      <w:r w:rsidRPr="001A7C2C">
        <w:rPr>
          <w:color w:val="auto"/>
          <w:sz w:val="28"/>
          <w:szCs w:val="28"/>
          <w:lang w:val="en-US"/>
        </w:rPr>
        <w:t xml:space="preserve"> a case study</w:t>
      </w:r>
      <w:bookmarkEnd w:id="7"/>
      <w:r w:rsidRPr="001A7C2C">
        <w:rPr>
          <w:color w:val="auto"/>
          <w:sz w:val="28"/>
          <w:szCs w:val="28"/>
          <w:lang w:val="en-US"/>
        </w:rPr>
        <w:t xml:space="preserve"> </w:t>
      </w:r>
    </w:p>
    <w:p w14:paraId="09A1AAC2" w14:textId="1C598BE8" w:rsidR="00C407DA" w:rsidRDefault="003A0189" w:rsidP="00705492">
      <w:pPr>
        <w:spacing w:before="0" w:beforeAutospacing="0" w:after="0" w:line="254" w:lineRule="auto"/>
        <w:rPr>
          <w:rFonts w:cs="Calibri"/>
          <w:sz w:val="28"/>
          <w:szCs w:val="28"/>
        </w:rPr>
      </w:pPr>
      <w:r>
        <w:rPr>
          <w:rFonts w:cs="Calibri"/>
          <w:sz w:val="28"/>
          <w:szCs w:val="28"/>
        </w:rPr>
        <w:t xml:space="preserve">Across much of Sub-Saharan Africa people with Albinism are treated as outcasts or </w:t>
      </w:r>
      <w:r w:rsidR="00B1292C">
        <w:rPr>
          <w:rFonts w:cs="Calibri"/>
          <w:sz w:val="28"/>
          <w:szCs w:val="28"/>
        </w:rPr>
        <w:t>second-class</w:t>
      </w:r>
      <w:r>
        <w:rPr>
          <w:rFonts w:cs="Calibri"/>
          <w:sz w:val="28"/>
          <w:szCs w:val="28"/>
        </w:rPr>
        <w:t xml:space="preserve"> citizens. </w:t>
      </w:r>
    </w:p>
    <w:p w14:paraId="1A20991D" w14:textId="27AB4857" w:rsidR="00C407DA" w:rsidRDefault="003A0189">
      <w:pPr>
        <w:spacing w:line="254" w:lineRule="auto"/>
        <w:rPr>
          <w:rFonts w:cs="Calibri"/>
          <w:sz w:val="28"/>
          <w:szCs w:val="28"/>
        </w:rPr>
      </w:pPr>
      <w:r>
        <w:rPr>
          <w:rFonts w:cs="Calibri"/>
          <w:sz w:val="28"/>
          <w:szCs w:val="28"/>
        </w:rPr>
        <w:t xml:space="preserve">People who inherit the Albinism gene have low pigment or melamine in their skin and this also impacts on their </w:t>
      </w:r>
      <w:r w:rsidR="00B1292C">
        <w:rPr>
          <w:rFonts w:cs="Calibri"/>
          <w:sz w:val="28"/>
          <w:szCs w:val="28"/>
        </w:rPr>
        <w:t>eyesight</w:t>
      </w:r>
      <w:r>
        <w:rPr>
          <w:rFonts w:cs="Calibri"/>
          <w:sz w:val="28"/>
          <w:szCs w:val="28"/>
        </w:rPr>
        <w:t xml:space="preserve">. </w:t>
      </w:r>
    </w:p>
    <w:p w14:paraId="6F9EAFB2" w14:textId="103B1207" w:rsidR="00C407DA" w:rsidRDefault="003A0189">
      <w:pPr>
        <w:spacing w:line="254" w:lineRule="auto"/>
        <w:rPr>
          <w:rFonts w:cs="Calibri"/>
          <w:color w:val="201F1E"/>
          <w:kern w:val="0"/>
          <w:sz w:val="28"/>
          <w:szCs w:val="28"/>
        </w:rPr>
      </w:pPr>
      <w:r>
        <w:rPr>
          <w:rFonts w:cs="Calibri"/>
          <w:sz w:val="28"/>
          <w:szCs w:val="28"/>
        </w:rPr>
        <w:t xml:space="preserve">Folklore and tribal customs reinforced by </w:t>
      </w:r>
      <w:r w:rsidR="00B1292C">
        <w:rPr>
          <w:rFonts w:cs="Calibri"/>
          <w:sz w:val="28"/>
          <w:szCs w:val="28"/>
        </w:rPr>
        <w:t>witch doctors</w:t>
      </w:r>
      <w:r>
        <w:rPr>
          <w:rFonts w:cs="Calibri"/>
          <w:sz w:val="28"/>
          <w:szCs w:val="28"/>
        </w:rPr>
        <w:t xml:space="preserve"> has labelled Albinos as </w:t>
      </w:r>
      <w:r>
        <w:rPr>
          <w:rFonts w:cs="Calibri"/>
          <w:sz w:val="28"/>
          <w:szCs w:val="28"/>
          <w:lang w:val="en-US"/>
        </w:rPr>
        <w:t>‘</w:t>
      </w:r>
      <w:r>
        <w:rPr>
          <w:rFonts w:cs="Calibri"/>
          <w:sz w:val="28"/>
          <w:szCs w:val="28"/>
        </w:rPr>
        <w:t>Ghost People</w:t>
      </w:r>
      <w:r>
        <w:rPr>
          <w:rFonts w:cs="Calibri"/>
          <w:sz w:val="28"/>
          <w:szCs w:val="28"/>
          <w:lang w:val="en-US"/>
        </w:rPr>
        <w:t>’</w:t>
      </w:r>
      <w:r>
        <w:rPr>
          <w:rFonts w:cs="Calibri"/>
          <w:sz w:val="28"/>
          <w:szCs w:val="28"/>
        </w:rPr>
        <w:t xml:space="preserve"> </w:t>
      </w:r>
      <w:r>
        <w:rPr>
          <w:rFonts w:cs="Calibri"/>
          <w:color w:val="201F1E"/>
          <w:kern w:val="0"/>
          <w:sz w:val="28"/>
          <w:szCs w:val="28"/>
        </w:rPr>
        <w:t xml:space="preserve">often believed to be caused by the </w:t>
      </w:r>
      <w:r w:rsidR="00B1292C">
        <w:rPr>
          <w:rFonts w:cs="Calibri"/>
          <w:color w:val="201F1E"/>
          <w:kern w:val="0"/>
          <w:sz w:val="28"/>
          <w:szCs w:val="28"/>
        </w:rPr>
        <w:t>mother</w:t>
      </w:r>
      <w:r w:rsidR="00B1292C">
        <w:rPr>
          <w:rFonts w:cs="Calibri"/>
          <w:color w:val="201F1E"/>
          <w:kern w:val="0"/>
          <w:sz w:val="28"/>
          <w:szCs w:val="28"/>
          <w:lang w:val="en-US"/>
        </w:rPr>
        <w:t>.</w:t>
      </w:r>
      <w:r w:rsidR="00B1292C">
        <w:rPr>
          <w:rFonts w:cs="Calibri"/>
          <w:color w:val="201F1E"/>
          <w:kern w:val="0"/>
          <w:sz w:val="28"/>
          <w:szCs w:val="28"/>
        </w:rPr>
        <w:t xml:space="preserve"> People</w:t>
      </w:r>
      <w:r>
        <w:rPr>
          <w:rFonts w:cs="Calibri"/>
          <w:color w:val="201F1E"/>
          <w:kern w:val="0"/>
          <w:sz w:val="28"/>
          <w:szCs w:val="28"/>
        </w:rPr>
        <w:t xml:space="preserve"> with Albinism </w:t>
      </w:r>
      <w:r>
        <w:rPr>
          <w:rFonts w:cs="Calibri"/>
          <w:color w:val="201F1E"/>
          <w:kern w:val="0"/>
          <w:sz w:val="28"/>
          <w:szCs w:val="28"/>
          <w:lang w:val="en-US"/>
        </w:rPr>
        <w:t xml:space="preserve">are </w:t>
      </w:r>
      <w:r>
        <w:rPr>
          <w:rFonts w:cs="Calibri"/>
          <w:color w:val="201F1E"/>
          <w:kern w:val="0"/>
          <w:sz w:val="28"/>
          <w:szCs w:val="28"/>
        </w:rPr>
        <w:t xml:space="preserve">‘regularly singled out and subjected to torture, cruel, </w:t>
      </w:r>
      <w:r w:rsidR="00B1292C">
        <w:rPr>
          <w:rFonts w:cs="Calibri"/>
          <w:color w:val="201F1E"/>
          <w:kern w:val="0"/>
          <w:sz w:val="28"/>
          <w:szCs w:val="28"/>
        </w:rPr>
        <w:t>inhuman,</w:t>
      </w:r>
      <w:r>
        <w:rPr>
          <w:rFonts w:cs="Calibri"/>
          <w:color w:val="201F1E"/>
          <w:kern w:val="0"/>
          <w:sz w:val="28"/>
          <w:szCs w:val="28"/>
        </w:rPr>
        <w:t xml:space="preserve"> and degrading treatment or killings </w:t>
      </w:r>
      <w:r>
        <w:rPr>
          <w:rFonts w:cs="Calibri"/>
          <w:color w:val="201F1E"/>
          <w:kern w:val="0"/>
          <w:sz w:val="28"/>
          <w:szCs w:val="28"/>
        </w:rPr>
        <w:lastRenderedPageBreak/>
        <w:t>because of harmful practices related to accusation of witchcraft and ritual attacks</w:t>
      </w:r>
      <w:r>
        <w:rPr>
          <w:rFonts w:cs="Calibri"/>
          <w:color w:val="201F1E"/>
          <w:kern w:val="0"/>
          <w:sz w:val="28"/>
          <w:szCs w:val="28"/>
          <w:lang w:val="en-US"/>
        </w:rPr>
        <w:t>’</w:t>
      </w:r>
      <w:r>
        <w:rPr>
          <w:rFonts w:cs="Calibri"/>
          <w:color w:val="201F1E"/>
          <w:kern w:val="0"/>
          <w:sz w:val="28"/>
          <w:szCs w:val="28"/>
        </w:rPr>
        <w:t xml:space="preserve"> (HPAWR).</w:t>
      </w:r>
    </w:p>
    <w:p w14:paraId="35C7286A" w14:textId="015A2D30" w:rsidR="00C407DA" w:rsidRDefault="003A0189">
      <w:pPr>
        <w:spacing w:line="254" w:lineRule="auto"/>
        <w:rPr>
          <w:rFonts w:cs="Calibri"/>
          <w:color w:val="201F1E"/>
          <w:kern w:val="0"/>
          <w:sz w:val="28"/>
          <w:szCs w:val="28"/>
        </w:rPr>
      </w:pPr>
      <w:r>
        <w:rPr>
          <w:rFonts w:cs="Calibri"/>
          <w:color w:val="201F1E"/>
          <w:kern w:val="0"/>
          <w:sz w:val="28"/>
          <w:szCs w:val="28"/>
        </w:rPr>
        <w:t xml:space="preserve"> In 29 countries across Africa, people with Albinism are ritually banished, </w:t>
      </w:r>
      <w:r w:rsidR="00B1292C">
        <w:rPr>
          <w:rFonts w:cs="Calibri"/>
          <w:color w:val="201F1E"/>
          <w:kern w:val="0"/>
          <w:sz w:val="28"/>
          <w:szCs w:val="28"/>
        </w:rPr>
        <w:t>attacked,</w:t>
      </w:r>
      <w:r>
        <w:rPr>
          <w:rFonts w:cs="Calibri"/>
          <w:color w:val="201F1E"/>
          <w:kern w:val="0"/>
          <w:sz w:val="28"/>
          <w:szCs w:val="28"/>
        </w:rPr>
        <w:t xml:space="preserve"> and accused of witchcraft. Their graves are also desecrated for the stealing and trafficking of their body parts. </w:t>
      </w:r>
    </w:p>
    <w:p w14:paraId="346641F3" w14:textId="68BE610C" w:rsidR="00C407DA" w:rsidRDefault="003A0189">
      <w:pPr>
        <w:spacing w:line="254" w:lineRule="auto"/>
        <w:rPr>
          <w:rFonts w:cs="Calibri"/>
          <w:kern w:val="0"/>
          <w:sz w:val="28"/>
          <w:szCs w:val="28"/>
        </w:rPr>
      </w:pPr>
      <w:r>
        <w:rPr>
          <w:rFonts w:cs="Calibri"/>
          <w:color w:val="201F1E"/>
          <w:kern w:val="0"/>
          <w:sz w:val="28"/>
          <w:szCs w:val="28"/>
        </w:rPr>
        <w:t xml:space="preserve"> These human rights violations occur due to dehumanizing myths and beliefs that people with Albinism and their body parts can bring good luck, </w:t>
      </w:r>
      <w:r w:rsidR="00B1292C">
        <w:rPr>
          <w:rFonts w:cs="Calibri"/>
          <w:color w:val="201F1E"/>
          <w:kern w:val="0"/>
          <w:sz w:val="28"/>
          <w:szCs w:val="28"/>
        </w:rPr>
        <w:t>wealth,</w:t>
      </w:r>
      <w:r>
        <w:rPr>
          <w:rFonts w:cs="Calibri"/>
          <w:color w:val="201F1E"/>
          <w:kern w:val="0"/>
          <w:sz w:val="28"/>
          <w:szCs w:val="28"/>
        </w:rPr>
        <w:t xml:space="preserve"> and medical cures, as well as success in elections. </w:t>
      </w:r>
    </w:p>
    <w:p w14:paraId="51FCE024" w14:textId="77777777" w:rsidR="00C407DA" w:rsidRDefault="003A0189">
      <w:pPr>
        <w:spacing w:after="0" w:line="254" w:lineRule="auto"/>
        <w:rPr>
          <w:rFonts w:cs="Calibri"/>
          <w:kern w:val="0"/>
          <w:sz w:val="28"/>
          <w:szCs w:val="28"/>
        </w:rPr>
      </w:pPr>
      <w:r>
        <w:rPr>
          <w:rFonts w:cs="Calibri"/>
          <w:kern w:val="0"/>
          <w:sz w:val="28"/>
          <w:szCs w:val="28"/>
        </w:rPr>
        <w:t xml:space="preserve">The African Albinism Network, a DPO, has managed to turn this situation round. The Republic of Kenya has not been spared a share of the hundreds of cases of attacks and other extreme discrimination against people with Albinism in Africa. </w:t>
      </w:r>
    </w:p>
    <w:p w14:paraId="6D2FAF40" w14:textId="0DFBB5DC" w:rsidR="00C407DA" w:rsidRDefault="003A0189">
      <w:pPr>
        <w:spacing w:after="0" w:line="254" w:lineRule="auto"/>
        <w:rPr>
          <w:rFonts w:cs="Calibri"/>
          <w:kern w:val="0"/>
          <w:sz w:val="28"/>
          <w:szCs w:val="28"/>
        </w:rPr>
      </w:pPr>
      <w:r>
        <w:rPr>
          <w:rFonts w:cs="Calibri"/>
          <w:kern w:val="0"/>
          <w:sz w:val="28"/>
          <w:szCs w:val="28"/>
        </w:rPr>
        <w:t xml:space="preserve">Its approach to tackling the issue was swift, </w:t>
      </w:r>
      <w:proofErr w:type="gramStart"/>
      <w:r>
        <w:rPr>
          <w:rFonts w:cs="Calibri"/>
          <w:kern w:val="0"/>
          <w:sz w:val="28"/>
          <w:szCs w:val="28"/>
        </w:rPr>
        <w:t>strategic</w:t>
      </w:r>
      <w:proofErr w:type="gramEnd"/>
      <w:r>
        <w:rPr>
          <w:rFonts w:cs="Calibri"/>
          <w:kern w:val="0"/>
          <w:sz w:val="28"/>
          <w:szCs w:val="28"/>
        </w:rPr>
        <w:t xml:space="preserve"> and effective. The Kenyan model</w:t>
      </w:r>
      <w:r>
        <w:rPr>
          <w:rFonts w:cs="Calibri"/>
          <w:kern w:val="0"/>
          <w:sz w:val="28"/>
          <w:szCs w:val="28"/>
          <w:lang w:val="en-US"/>
        </w:rPr>
        <w:t>,</w:t>
      </w:r>
      <w:r>
        <w:rPr>
          <w:rFonts w:cs="Calibri"/>
          <w:kern w:val="0"/>
          <w:sz w:val="28"/>
          <w:szCs w:val="28"/>
        </w:rPr>
        <w:t xml:space="preserve"> as it is now called and affirmed by respondents in a regional survey of </w:t>
      </w:r>
      <w:r w:rsidR="00B1292C">
        <w:rPr>
          <w:rFonts w:cs="Calibri"/>
          <w:kern w:val="0"/>
          <w:sz w:val="28"/>
          <w:szCs w:val="28"/>
          <w:lang w:val="en-US"/>
        </w:rPr>
        <w:t>Albinism</w:t>
      </w:r>
      <w:r>
        <w:rPr>
          <w:rFonts w:cs="Calibri"/>
          <w:kern w:val="0"/>
          <w:sz w:val="28"/>
          <w:szCs w:val="28"/>
        </w:rPr>
        <w:t xml:space="preserve"> groups conducted in 2022, is being replicated across Africa. </w:t>
      </w:r>
    </w:p>
    <w:p w14:paraId="596312D9" w14:textId="77777777" w:rsidR="00C407DA" w:rsidRDefault="00C407DA">
      <w:pPr>
        <w:pStyle w:val="Boxtext"/>
        <w:spacing w:before="0" w:beforeAutospacing="0" w:after="0" w:line="240" w:lineRule="auto"/>
        <w:rPr>
          <w:rFonts w:asciiTheme="minorHAnsi" w:hAnsiTheme="minorHAnsi" w:cstheme="minorHAnsi"/>
          <w:b/>
          <w:bCs/>
          <w:sz w:val="28"/>
          <w:szCs w:val="28"/>
        </w:rPr>
      </w:pPr>
    </w:p>
    <w:p w14:paraId="48D6FE8D" w14:textId="77777777" w:rsidR="00C407DA" w:rsidRDefault="003A0189">
      <w:pPr>
        <w:pStyle w:val="Boxtext"/>
        <w:spacing w:before="0" w:beforeAutospacing="0" w:after="0" w:line="240" w:lineRule="auto"/>
        <w:rPr>
          <w:rFonts w:ascii="Calibri" w:hAnsi="Calibri" w:cs="Calibri"/>
          <w:sz w:val="28"/>
          <w:szCs w:val="28"/>
        </w:rPr>
      </w:pPr>
      <w:bookmarkStart w:id="8" w:name="_Toc145693206"/>
      <w:r w:rsidRPr="001A7C2C">
        <w:rPr>
          <w:rStyle w:val="Heading3Char"/>
          <w:sz w:val="28"/>
          <w:szCs w:val="28"/>
        </w:rPr>
        <w:t>Educating people,</w:t>
      </w:r>
      <w:bookmarkEnd w:id="8"/>
      <w:r>
        <w:rPr>
          <w:rFonts w:asciiTheme="minorHAnsi" w:hAnsiTheme="minorHAnsi" w:cstheme="minorHAnsi"/>
          <w:sz w:val="28"/>
          <w:szCs w:val="28"/>
        </w:rPr>
        <w:t xml:space="preserve"> involving local community leaders and families of disabled people, empowering disabled people locally in self-advocacy groups have all proved to be effective ways to challenge and change traditional thinking. If these approaches are firmly grounded in a social model human rights approach to disablism they are much more effective. These sentiments are also backed by the Commonwealth Charter to which all Governments are signatories</w:t>
      </w:r>
      <w:r>
        <w:rPr>
          <w:rFonts w:ascii="Calibri" w:hAnsi="Calibri" w:cs="Calibri"/>
          <w:sz w:val="28"/>
          <w:szCs w:val="28"/>
        </w:rPr>
        <w:t>.</w:t>
      </w:r>
    </w:p>
    <w:p w14:paraId="21BB4F3D" w14:textId="664118E9" w:rsidR="00B1292C" w:rsidRPr="001A7C2C" w:rsidRDefault="003A0189" w:rsidP="001A7C2C">
      <w:pPr>
        <w:pStyle w:val="Heading2"/>
        <w:rPr>
          <w:color w:val="auto"/>
          <w:sz w:val="28"/>
          <w:szCs w:val="28"/>
        </w:rPr>
      </w:pPr>
      <w:bookmarkStart w:id="9" w:name="_Toc145693207"/>
      <w:r w:rsidRPr="001A7C2C">
        <w:rPr>
          <w:color w:val="auto"/>
          <w:sz w:val="28"/>
          <w:szCs w:val="28"/>
        </w:rPr>
        <w:t>Activity 1</w:t>
      </w:r>
      <w:r w:rsidR="001E75EE">
        <w:rPr>
          <w:color w:val="auto"/>
          <w:sz w:val="28"/>
          <w:szCs w:val="28"/>
        </w:rPr>
        <w:t xml:space="preserve"> (thinking about traditional ideas in your culture)</w:t>
      </w:r>
      <w:r w:rsidR="00B1292C" w:rsidRPr="001A7C2C">
        <w:rPr>
          <w:color w:val="auto"/>
          <w:sz w:val="28"/>
          <w:szCs w:val="28"/>
        </w:rPr>
        <w:t>:</w:t>
      </w:r>
      <w:bookmarkEnd w:id="9"/>
      <w:r w:rsidRPr="001A7C2C">
        <w:rPr>
          <w:color w:val="auto"/>
          <w:sz w:val="28"/>
          <w:szCs w:val="28"/>
        </w:rPr>
        <w:t xml:space="preserve"> </w:t>
      </w:r>
    </w:p>
    <w:p w14:paraId="6CFCFFFE" w14:textId="6151FF48" w:rsidR="00C407DA" w:rsidRPr="00B1292C" w:rsidRDefault="003A0189">
      <w:pPr>
        <w:rPr>
          <w:rFonts w:asciiTheme="majorHAnsi" w:eastAsiaTheme="majorEastAsia" w:hAnsiTheme="majorHAnsi" w:cstheme="majorBidi"/>
          <w:b/>
          <w:bCs/>
          <w:sz w:val="28"/>
          <w:szCs w:val="28"/>
        </w:rPr>
      </w:pPr>
      <w:r w:rsidRPr="00705492">
        <w:rPr>
          <w:rFonts w:asciiTheme="majorHAnsi" w:eastAsiaTheme="majorEastAsia" w:hAnsiTheme="majorHAnsi" w:cstheme="majorBidi"/>
          <w:b/>
          <w:bCs/>
          <w:sz w:val="28"/>
          <w:szCs w:val="28"/>
        </w:rPr>
        <w:t xml:space="preserve">Think about traditional ideas about disabled people in the culture where you live or where you were brought </w:t>
      </w:r>
      <w:r w:rsidR="00B1292C" w:rsidRPr="00705492">
        <w:rPr>
          <w:rFonts w:asciiTheme="majorHAnsi" w:eastAsiaTheme="majorEastAsia" w:hAnsiTheme="majorHAnsi" w:cstheme="majorBidi"/>
          <w:b/>
          <w:bCs/>
          <w:sz w:val="28"/>
          <w:szCs w:val="28"/>
        </w:rPr>
        <w:t>up.</w:t>
      </w:r>
      <w:r w:rsidRPr="00705492">
        <w:rPr>
          <w:rFonts w:asciiTheme="majorHAnsi" w:eastAsiaTheme="majorEastAsia" w:hAnsiTheme="majorHAnsi" w:cstheme="majorBidi"/>
          <w:b/>
          <w:bCs/>
          <w:sz w:val="28"/>
          <w:szCs w:val="28"/>
        </w:rPr>
        <w:t xml:space="preserve"> a) Identify the idea; b) Record your arguments about why this thinking is wrong and the best ways to challenge those who think in this way.</w:t>
      </w:r>
    </w:p>
    <w:p w14:paraId="40F5A23E" w14:textId="04BDE640" w:rsidR="00C407DA" w:rsidRDefault="003A0189">
      <w:pPr>
        <w:pStyle w:val="Boxtext"/>
        <w:spacing w:before="0" w:beforeAutospacing="0" w:after="0" w:line="240" w:lineRule="auto"/>
        <w:rPr>
          <w:rFonts w:asciiTheme="minorHAnsi" w:hAnsiTheme="minorHAnsi" w:cs="Calibri"/>
          <w:sz w:val="28"/>
          <w:szCs w:val="28"/>
        </w:rPr>
      </w:pPr>
      <w:r>
        <w:rPr>
          <w:rFonts w:asciiTheme="minorHAnsi" w:hAnsiTheme="minorHAnsi" w:cs="Calibri"/>
          <w:b/>
          <w:bCs/>
          <w:sz w:val="28"/>
          <w:szCs w:val="28"/>
        </w:rPr>
        <w:t>Charity thinking</w:t>
      </w:r>
      <w:r>
        <w:rPr>
          <w:rFonts w:asciiTheme="minorHAnsi" w:hAnsiTheme="minorHAnsi" w:cs="Calibri"/>
          <w:sz w:val="28"/>
          <w:szCs w:val="28"/>
        </w:rPr>
        <w:t xml:space="preserve"> emerged from religious thinking. The idea that one should provide support and service to those less fortunate than oneself. Routes of this can be found in Judaism, </w:t>
      </w:r>
      <w:r w:rsidR="00B1292C">
        <w:rPr>
          <w:rFonts w:asciiTheme="minorHAnsi" w:hAnsiTheme="minorHAnsi" w:cs="Calibri"/>
          <w:sz w:val="28"/>
          <w:szCs w:val="28"/>
        </w:rPr>
        <w:t>Christianity,</w:t>
      </w:r>
      <w:r>
        <w:rPr>
          <w:rFonts w:asciiTheme="minorHAnsi" w:hAnsiTheme="minorHAnsi" w:cs="Calibri"/>
          <w:sz w:val="28"/>
          <w:szCs w:val="28"/>
        </w:rPr>
        <w:t xml:space="preserve"> and Islam. The Charity idea used the emotional power of fear, </w:t>
      </w:r>
      <w:proofErr w:type="gramStart"/>
      <w:r>
        <w:rPr>
          <w:rFonts w:asciiTheme="minorHAnsi" w:hAnsiTheme="minorHAnsi" w:cs="Calibri"/>
          <w:sz w:val="28"/>
          <w:szCs w:val="28"/>
        </w:rPr>
        <w:t>pity</w:t>
      </w:r>
      <w:proofErr w:type="gramEnd"/>
      <w:r>
        <w:rPr>
          <w:rFonts w:asciiTheme="minorHAnsi" w:hAnsiTheme="minorHAnsi" w:cs="Calibri"/>
          <w:sz w:val="28"/>
          <w:szCs w:val="28"/>
        </w:rPr>
        <w:t xml:space="preserve"> and guilt to raise resources for affected persons. Punishment or retribution was one of the strongest and most persistent ideas about disability and closely linked to charity, as it offers an excuse as to why the barriers that disable should not be tackled. </w:t>
      </w:r>
    </w:p>
    <w:p w14:paraId="2A5DFED0" w14:textId="77777777" w:rsidR="00C407DA" w:rsidRDefault="00C407DA">
      <w:pPr>
        <w:pStyle w:val="Boxtext"/>
        <w:spacing w:before="0" w:beforeAutospacing="0" w:after="0" w:line="240" w:lineRule="auto"/>
        <w:rPr>
          <w:rFonts w:asciiTheme="minorHAnsi" w:hAnsiTheme="minorHAnsi" w:cs="Calibri"/>
          <w:sz w:val="28"/>
          <w:szCs w:val="28"/>
        </w:rPr>
      </w:pPr>
    </w:p>
    <w:p w14:paraId="730546AE" w14:textId="77777777" w:rsidR="00C407DA" w:rsidRDefault="003A0189">
      <w:pPr>
        <w:pStyle w:val="Boxtext"/>
        <w:spacing w:before="0" w:beforeAutospacing="0" w:after="0" w:line="240" w:lineRule="auto"/>
        <w:rPr>
          <w:rFonts w:asciiTheme="minorHAnsi" w:hAnsiTheme="minorHAnsi" w:cs="Calibri"/>
          <w:sz w:val="28"/>
          <w:szCs w:val="28"/>
        </w:rPr>
      </w:pPr>
      <w:r>
        <w:rPr>
          <w:rFonts w:asciiTheme="minorHAnsi" w:hAnsiTheme="minorHAnsi" w:cs="Calibri"/>
          <w:sz w:val="28"/>
          <w:szCs w:val="28"/>
        </w:rPr>
        <w:t>However, when the state did not provide welfare and support charities were in the past seen as progressive. Fundamentally though their thinking was derived from the guilt response of non-disabled people.</w:t>
      </w:r>
    </w:p>
    <w:p w14:paraId="2C75683D" w14:textId="77777777" w:rsidR="00C407DA" w:rsidRDefault="00C407DA">
      <w:pPr>
        <w:pStyle w:val="Boxtext"/>
        <w:spacing w:before="0" w:beforeAutospacing="0" w:after="0" w:line="240" w:lineRule="auto"/>
        <w:rPr>
          <w:rFonts w:asciiTheme="minorHAnsi" w:hAnsiTheme="minorHAnsi" w:cs="Calibri"/>
          <w:sz w:val="28"/>
          <w:szCs w:val="28"/>
        </w:rPr>
      </w:pPr>
    </w:p>
    <w:p w14:paraId="2F2CBCB6" w14:textId="77777777" w:rsidR="00C407DA" w:rsidRDefault="003A0189">
      <w:pPr>
        <w:pStyle w:val="Boxtext"/>
        <w:spacing w:before="0" w:beforeAutospacing="0" w:after="0" w:line="240" w:lineRule="auto"/>
        <w:rPr>
          <w:rFonts w:asciiTheme="minorHAnsi" w:hAnsiTheme="minorHAnsi" w:cs="Calibri"/>
          <w:sz w:val="28"/>
          <w:szCs w:val="28"/>
        </w:rPr>
      </w:pPr>
      <w:r>
        <w:rPr>
          <w:rFonts w:asciiTheme="minorHAnsi" w:hAnsiTheme="minorHAnsi" w:cs="Calibri"/>
          <w:sz w:val="28"/>
          <w:szCs w:val="28"/>
        </w:rPr>
        <w:t>In the wake of the forming of the United Nations Convention on the Rights of Persons with Disabilities, many charities and organisations that do things for disabled people have put themselves forward as the agencies to implement the UNCRPD.</w:t>
      </w:r>
    </w:p>
    <w:p w14:paraId="62504FB5" w14:textId="77777777" w:rsidR="00C407DA" w:rsidRDefault="00C407DA">
      <w:pPr>
        <w:pStyle w:val="Boxtext"/>
        <w:spacing w:before="0" w:beforeAutospacing="0" w:after="0" w:line="240" w:lineRule="auto"/>
        <w:rPr>
          <w:rFonts w:asciiTheme="minorHAnsi" w:hAnsiTheme="minorHAnsi" w:cs="Calibri"/>
          <w:sz w:val="28"/>
          <w:szCs w:val="28"/>
        </w:rPr>
      </w:pPr>
    </w:p>
    <w:p w14:paraId="3E0EB86F" w14:textId="710C55DA" w:rsidR="00C407DA" w:rsidRDefault="003A0189">
      <w:pPr>
        <w:pStyle w:val="Boxtext"/>
        <w:spacing w:before="0" w:beforeAutospacing="0" w:after="0" w:line="240" w:lineRule="auto"/>
        <w:rPr>
          <w:rFonts w:asciiTheme="minorHAnsi" w:hAnsiTheme="minorHAnsi" w:cs="Calibri"/>
          <w:sz w:val="28"/>
          <w:szCs w:val="28"/>
        </w:rPr>
      </w:pPr>
      <w:r>
        <w:rPr>
          <w:rFonts w:asciiTheme="minorHAnsi" w:hAnsiTheme="minorHAnsi" w:cs="Calibri"/>
          <w:sz w:val="28"/>
          <w:szCs w:val="28"/>
        </w:rPr>
        <w:t xml:space="preserve">They already existed, some for a long period. They had existing structures, accountancy systems and </w:t>
      </w:r>
      <w:r w:rsidR="00B1292C">
        <w:rPr>
          <w:rFonts w:asciiTheme="minorHAnsi" w:hAnsiTheme="minorHAnsi" w:cs="Calibri"/>
          <w:sz w:val="28"/>
          <w:szCs w:val="28"/>
        </w:rPr>
        <w:t>staff, mainly</w:t>
      </w:r>
      <w:r>
        <w:rPr>
          <w:rFonts w:asciiTheme="minorHAnsi" w:hAnsiTheme="minorHAnsi" w:cs="Calibri"/>
          <w:sz w:val="28"/>
          <w:szCs w:val="28"/>
        </w:rPr>
        <w:t xml:space="preserve"> non-disabled and were able to run large programmes funded by Government donors. However, they were and are not run and controlled by disabled people. If they are to be good allies in our struggle for rights then they must comply with the following principles.</w:t>
      </w:r>
    </w:p>
    <w:p w14:paraId="55C64075" w14:textId="77777777" w:rsidR="00C407DA" w:rsidRDefault="003A0189">
      <w:pPr>
        <w:spacing w:line="254" w:lineRule="auto"/>
        <w:rPr>
          <w:kern w:val="0"/>
          <w:sz w:val="28"/>
          <w:szCs w:val="28"/>
        </w:rPr>
      </w:pPr>
      <w:r>
        <w:rPr>
          <w:kern w:val="0"/>
          <w:sz w:val="28"/>
          <w:szCs w:val="28"/>
        </w:rPr>
        <w:t xml:space="preserve">A popular slogan of DPOs is </w:t>
      </w:r>
      <w:r>
        <w:rPr>
          <w:rFonts w:cs="Calibri"/>
          <w:b/>
          <w:bCs/>
          <w:kern w:val="0"/>
          <w:sz w:val="28"/>
          <w:szCs w:val="28"/>
        </w:rPr>
        <w:t>‘Rights Not Charity’</w:t>
      </w:r>
      <w:r>
        <w:rPr>
          <w:kern w:val="0"/>
          <w:sz w:val="28"/>
          <w:szCs w:val="28"/>
        </w:rPr>
        <w:t>.</w:t>
      </w:r>
    </w:p>
    <w:p w14:paraId="31A3A2F2" w14:textId="77777777" w:rsidR="00C407DA" w:rsidRDefault="003A0189">
      <w:pPr>
        <w:rPr>
          <w:rFonts w:asciiTheme="minorHAnsi" w:hAnsiTheme="minorHAnsi"/>
          <w:kern w:val="0"/>
          <w:sz w:val="28"/>
          <w:szCs w:val="28"/>
        </w:rPr>
      </w:pPr>
      <w:r>
        <w:rPr>
          <w:rFonts w:asciiTheme="minorHAnsi" w:hAnsiTheme="minorHAnsi"/>
          <w:kern w:val="0"/>
          <w:sz w:val="28"/>
          <w:szCs w:val="28"/>
        </w:rPr>
        <w:t>Disabled people want to be treated as normal citizens with rights. They want to be treated equally and participate as equal citizens in their own communities. To achieve this, political and social action to change society is needed and Governments as State Parties must step up and take charge of implementing the UNCRPD.</w:t>
      </w:r>
    </w:p>
    <w:p w14:paraId="6DAEDA9B" w14:textId="77777777" w:rsidR="00C407DA" w:rsidRPr="00FC3989" w:rsidRDefault="003A0189" w:rsidP="00FC3989">
      <w:pPr>
        <w:pStyle w:val="Heading2"/>
        <w:rPr>
          <w:color w:val="auto"/>
          <w:sz w:val="28"/>
          <w:szCs w:val="28"/>
        </w:rPr>
      </w:pPr>
      <w:bookmarkStart w:id="10" w:name="_Toc145693208"/>
      <w:r w:rsidRPr="00FC3989">
        <w:rPr>
          <w:color w:val="auto"/>
          <w:sz w:val="28"/>
          <w:szCs w:val="28"/>
        </w:rPr>
        <w:t>How to test if a Charity or Non-Governmental Organisation is a good Ally to Disabled People’s Organisations</w:t>
      </w:r>
      <w:bookmarkEnd w:id="10"/>
      <w:r w:rsidRPr="00FC3989">
        <w:rPr>
          <w:color w:val="auto"/>
          <w:sz w:val="28"/>
          <w:szCs w:val="28"/>
        </w:rPr>
        <w:t xml:space="preserve"> </w:t>
      </w:r>
    </w:p>
    <w:p w14:paraId="68054B17" w14:textId="77777777" w:rsidR="00C407DA" w:rsidRDefault="003A0189">
      <w:pPr>
        <w:rPr>
          <w:rFonts w:asciiTheme="minorHAnsi" w:hAnsiTheme="minorHAnsi"/>
          <w:b/>
          <w:bCs/>
          <w:kern w:val="0"/>
          <w:sz w:val="28"/>
          <w:szCs w:val="28"/>
        </w:rPr>
      </w:pPr>
      <w:r>
        <w:rPr>
          <w:rFonts w:asciiTheme="minorHAnsi" w:hAnsiTheme="minorHAnsi"/>
          <w:b/>
          <w:bCs/>
          <w:kern w:val="0"/>
          <w:sz w:val="28"/>
          <w:szCs w:val="28"/>
        </w:rPr>
        <w:t>a) Do they accept the leadership and thinking of Disabled People’s Organisations (DPOs)?</w:t>
      </w:r>
    </w:p>
    <w:p w14:paraId="2E1EA904" w14:textId="77777777" w:rsidR="00C407DA" w:rsidRDefault="003A0189">
      <w:pPr>
        <w:rPr>
          <w:rFonts w:asciiTheme="minorHAnsi" w:hAnsiTheme="minorHAnsi"/>
          <w:b/>
          <w:bCs/>
          <w:kern w:val="0"/>
          <w:sz w:val="28"/>
          <w:szCs w:val="28"/>
        </w:rPr>
      </w:pPr>
      <w:r>
        <w:rPr>
          <w:rFonts w:asciiTheme="minorHAnsi" w:hAnsiTheme="minorHAnsi"/>
          <w:b/>
          <w:bCs/>
          <w:kern w:val="0"/>
          <w:sz w:val="28"/>
          <w:szCs w:val="28"/>
        </w:rPr>
        <w:t>b) Do they do everything they can to empower and build the capacity of DPOs?</w:t>
      </w:r>
    </w:p>
    <w:p w14:paraId="6946DB5D" w14:textId="77777777" w:rsidR="00C407DA" w:rsidRDefault="003A0189">
      <w:pPr>
        <w:rPr>
          <w:rFonts w:asciiTheme="minorHAnsi" w:hAnsiTheme="minorHAnsi"/>
          <w:b/>
          <w:bCs/>
          <w:kern w:val="0"/>
          <w:sz w:val="28"/>
          <w:szCs w:val="28"/>
        </w:rPr>
      </w:pPr>
      <w:r>
        <w:rPr>
          <w:rFonts w:asciiTheme="minorHAnsi" w:hAnsiTheme="minorHAnsi"/>
          <w:b/>
          <w:bCs/>
          <w:kern w:val="0"/>
          <w:sz w:val="28"/>
          <w:szCs w:val="28"/>
        </w:rPr>
        <w:t>c) Do they reject the charity/medical model in favour of social/human rights model of disability?</w:t>
      </w:r>
    </w:p>
    <w:p w14:paraId="5E5A619D" w14:textId="78D956F9" w:rsidR="00C407DA" w:rsidRDefault="003A0189">
      <w:pPr>
        <w:rPr>
          <w:rFonts w:asciiTheme="minorHAnsi" w:hAnsiTheme="minorHAnsi"/>
          <w:b/>
          <w:bCs/>
          <w:kern w:val="0"/>
          <w:sz w:val="28"/>
          <w:szCs w:val="28"/>
        </w:rPr>
      </w:pPr>
      <w:r>
        <w:rPr>
          <w:rFonts w:asciiTheme="minorHAnsi" w:hAnsiTheme="minorHAnsi"/>
          <w:b/>
          <w:bCs/>
          <w:kern w:val="0"/>
          <w:sz w:val="28"/>
          <w:szCs w:val="28"/>
        </w:rPr>
        <w:t xml:space="preserve">d) Do they put their organisational, </w:t>
      </w:r>
      <w:r w:rsidR="00B1292C">
        <w:rPr>
          <w:rFonts w:asciiTheme="minorHAnsi" w:hAnsiTheme="minorHAnsi"/>
          <w:b/>
          <w:bCs/>
          <w:kern w:val="0"/>
          <w:sz w:val="28"/>
          <w:szCs w:val="28"/>
        </w:rPr>
        <w:t>financial,</w:t>
      </w:r>
      <w:r>
        <w:rPr>
          <w:rFonts w:asciiTheme="minorHAnsi" w:hAnsiTheme="minorHAnsi"/>
          <w:b/>
          <w:bCs/>
          <w:kern w:val="0"/>
          <w:sz w:val="28"/>
          <w:szCs w:val="28"/>
        </w:rPr>
        <w:t xml:space="preserve"> and training resources at the disposal of disabled people and DPOs?</w:t>
      </w:r>
    </w:p>
    <w:p w14:paraId="4C5FB447" w14:textId="0C00CAA8" w:rsidR="00C407DA" w:rsidRDefault="00003402">
      <w:pPr>
        <w:rPr>
          <w:rFonts w:asciiTheme="minorHAnsi" w:hAnsiTheme="minorHAnsi"/>
          <w:b/>
          <w:bCs/>
          <w:kern w:val="0"/>
          <w:sz w:val="28"/>
          <w:szCs w:val="28"/>
        </w:rPr>
      </w:pPr>
      <w:r>
        <w:rPr>
          <w:rFonts w:asciiTheme="minorHAnsi" w:hAnsiTheme="minorHAnsi"/>
          <w:b/>
          <w:bCs/>
          <w:kern w:val="0"/>
          <w:sz w:val="28"/>
          <w:szCs w:val="28"/>
        </w:rPr>
        <w:t>e</w:t>
      </w:r>
      <w:r w:rsidR="003A0189">
        <w:rPr>
          <w:rFonts w:asciiTheme="minorHAnsi" w:hAnsiTheme="minorHAnsi"/>
          <w:b/>
          <w:bCs/>
          <w:kern w:val="0"/>
          <w:sz w:val="28"/>
          <w:szCs w:val="28"/>
        </w:rPr>
        <w:t>) If the charity provides welfare services and treatment, do they still empower disabled people they work with?</w:t>
      </w:r>
    </w:p>
    <w:p w14:paraId="0E93E562" w14:textId="5241A01A" w:rsidR="00C407DA" w:rsidRDefault="00003402">
      <w:pPr>
        <w:rPr>
          <w:rFonts w:asciiTheme="minorHAnsi" w:hAnsiTheme="minorHAnsi" w:cstheme="minorHAnsi"/>
          <w:sz w:val="28"/>
          <w:szCs w:val="28"/>
        </w:rPr>
      </w:pPr>
      <w:r>
        <w:rPr>
          <w:rFonts w:asciiTheme="minorHAnsi" w:hAnsiTheme="minorHAnsi"/>
          <w:b/>
          <w:bCs/>
          <w:kern w:val="0"/>
          <w:sz w:val="28"/>
          <w:szCs w:val="28"/>
        </w:rPr>
        <w:t>f</w:t>
      </w:r>
      <w:r w:rsidR="003A0189">
        <w:rPr>
          <w:rFonts w:asciiTheme="minorHAnsi" w:hAnsiTheme="minorHAnsi"/>
          <w:b/>
          <w:bCs/>
          <w:kern w:val="0"/>
          <w:sz w:val="28"/>
          <w:szCs w:val="28"/>
        </w:rPr>
        <w:t>) Do they allow disabled people and their organisations to lead, ‘Nothing About Us Without Us’ and not ‘steal our clothes’?</w:t>
      </w:r>
    </w:p>
    <w:p w14:paraId="5AD38F0E" w14:textId="2940A540" w:rsidR="00C407DA" w:rsidRDefault="003A0189">
      <w:pPr>
        <w:rPr>
          <w:kern w:val="0"/>
          <w:sz w:val="28"/>
          <w:szCs w:val="28"/>
        </w:rPr>
      </w:pPr>
      <w:bookmarkStart w:id="11" w:name="_Toc145693209"/>
      <w:r w:rsidRPr="001A7C2C">
        <w:rPr>
          <w:rStyle w:val="Heading3Char"/>
          <w:color w:val="auto"/>
          <w:sz w:val="28"/>
          <w:szCs w:val="28"/>
        </w:rPr>
        <w:t>The Medical Model:</w:t>
      </w:r>
      <w:bookmarkEnd w:id="11"/>
      <w:r w:rsidRPr="001A7C2C">
        <w:rPr>
          <w:kern w:val="0"/>
          <w:sz w:val="28"/>
          <w:szCs w:val="28"/>
        </w:rPr>
        <w:t xml:space="preserve">  </w:t>
      </w:r>
      <w:r>
        <w:rPr>
          <w:kern w:val="0"/>
          <w:sz w:val="28"/>
          <w:szCs w:val="28"/>
        </w:rPr>
        <w:t xml:space="preserve">As </w:t>
      </w:r>
      <w:r w:rsidR="001A7C2C">
        <w:rPr>
          <w:kern w:val="0"/>
          <w:sz w:val="28"/>
          <w:szCs w:val="28"/>
        </w:rPr>
        <w:t xml:space="preserve">the </w:t>
      </w:r>
      <w:r>
        <w:rPr>
          <w:kern w:val="0"/>
          <w:sz w:val="28"/>
          <w:szCs w:val="28"/>
        </w:rPr>
        <w:t xml:space="preserve">medical science developed it was applied to disabled people with a view to ‘curing’ us or making us ‘normal’. Under medical model thinking disabled people were in the position they were in because of the impairment they had. If the impairment could be fixed, then the disadvantage would disappear. The trouble was, and often still is, that medical science did not know how to get rid of many types of </w:t>
      </w:r>
      <w:r>
        <w:rPr>
          <w:kern w:val="0"/>
          <w:sz w:val="28"/>
          <w:szCs w:val="28"/>
        </w:rPr>
        <w:lastRenderedPageBreak/>
        <w:t>impairments. People who could be fixed or rehabilitated often could not afford to access the treatment they needed or get access to the assistive technology which would reduce the impact of their impairment.</w:t>
      </w:r>
    </w:p>
    <w:p w14:paraId="0123FD9B" w14:textId="77777777" w:rsidR="00C407DA" w:rsidRDefault="003A0189">
      <w:pPr>
        <w:rPr>
          <w:kern w:val="0"/>
          <w:sz w:val="28"/>
          <w:szCs w:val="28"/>
        </w:rPr>
      </w:pPr>
      <w:r>
        <w:rPr>
          <w:kern w:val="0"/>
          <w:sz w:val="28"/>
          <w:szCs w:val="28"/>
        </w:rPr>
        <w:t xml:space="preserve">Medical knowledge has massively increased in the last 170 years. Improvements in medical science, </w:t>
      </w:r>
      <w:proofErr w:type="gramStart"/>
      <w:r>
        <w:rPr>
          <w:kern w:val="0"/>
          <w:sz w:val="28"/>
          <w:szCs w:val="28"/>
        </w:rPr>
        <w:t>as long as</w:t>
      </w:r>
      <w:proofErr w:type="gramEnd"/>
      <w:r>
        <w:rPr>
          <w:kern w:val="0"/>
          <w:sz w:val="28"/>
          <w:szCs w:val="28"/>
        </w:rPr>
        <w:t xml:space="preserve"> they can be provided in a low-income environment, can reduce certain types of impairment through rehabilitation, or even eradicate them through better living conditions, nutrition, hygiene, reproductive health and vaccination. This is obviously a good thing and should be encouraged. </w:t>
      </w:r>
    </w:p>
    <w:p w14:paraId="5CC4DDE7" w14:textId="0E816356" w:rsidR="00C407DA" w:rsidRDefault="003A0189">
      <w:pPr>
        <w:rPr>
          <w:kern w:val="0"/>
          <w:sz w:val="28"/>
          <w:szCs w:val="28"/>
        </w:rPr>
      </w:pPr>
      <w:r>
        <w:rPr>
          <w:kern w:val="0"/>
          <w:sz w:val="28"/>
          <w:szCs w:val="28"/>
        </w:rPr>
        <w:t xml:space="preserve">When we talk of </w:t>
      </w:r>
      <w:r w:rsidR="00B1292C">
        <w:rPr>
          <w:kern w:val="0"/>
          <w:sz w:val="28"/>
          <w:szCs w:val="28"/>
        </w:rPr>
        <w:t>‘</w:t>
      </w:r>
      <w:r>
        <w:rPr>
          <w:b/>
          <w:bCs/>
          <w:kern w:val="0"/>
          <w:sz w:val="28"/>
          <w:szCs w:val="28"/>
        </w:rPr>
        <w:t>medical model</w:t>
      </w:r>
      <w:r w:rsidR="00B1292C">
        <w:rPr>
          <w:b/>
          <w:bCs/>
          <w:kern w:val="0"/>
          <w:sz w:val="28"/>
          <w:szCs w:val="28"/>
        </w:rPr>
        <w:t>’</w:t>
      </w:r>
      <w:r>
        <w:rPr>
          <w:kern w:val="0"/>
          <w:sz w:val="28"/>
          <w:szCs w:val="28"/>
        </w:rPr>
        <w:t xml:space="preserve"> thinking, we are referring to the way in which disabled people are </w:t>
      </w:r>
      <w:r>
        <w:rPr>
          <w:b/>
          <w:bCs/>
          <w:kern w:val="0"/>
          <w:sz w:val="28"/>
          <w:szCs w:val="28"/>
        </w:rPr>
        <w:t>seen largely or exclusively through a medical lens</w:t>
      </w:r>
      <w:r>
        <w:rPr>
          <w:kern w:val="0"/>
          <w:sz w:val="28"/>
          <w:szCs w:val="28"/>
        </w:rPr>
        <w:t xml:space="preserve">. Their impairment is focused on, to the exclusion of their entitlement to live with the same rights as other members of society. The approach focused on the loss of normal function and led to us being viewed as negative or in deficit, needing to be made normal. In the majority of cases this approach did not work. Even where it did work, the disabled person was seen as a collection of symptoms to be treated or subjected to therapy, with their ordinary life put on hold. </w:t>
      </w:r>
    </w:p>
    <w:p w14:paraId="0781C269" w14:textId="77777777" w:rsidR="00C407DA" w:rsidRDefault="003A0189">
      <w:pPr>
        <w:rPr>
          <w:kern w:val="0"/>
          <w:sz w:val="28"/>
          <w:szCs w:val="28"/>
        </w:rPr>
      </w:pPr>
      <w:r>
        <w:rPr>
          <w:kern w:val="0"/>
          <w:sz w:val="28"/>
          <w:szCs w:val="28"/>
        </w:rPr>
        <w:t>What disabled people ‘could not do’ led to their being categorised by type and degree of impairment and as a result labelled, separated and related to differently from non-disabled people. This attitude often reinforced, and was grafted on to, the persistent traditional views outlined above and so became a potent means of oppression.</w:t>
      </w:r>
    </w:p>
    <w:p w14:paraId="180BECC5" w14:textId="77777777" w:rsidR="00C407DA" w:rsidRPr="001A7C2C" w:rsidRDefault="003A0189" w:rsidP="001A7C2C">
      <w:pPr>
        <w:pStyle w:val="Heading2"/>
        <w:rPr>
          <w:color w:val="auto"/>
          <w:sz w:val="28"/>
          <w:szCs w:val="28"/>
        </w:rPr>
      </w:pPr>
      <w:bookmarkStart w:id="12" w:name="_Toc145693210"/>
      <w:r w:rsidRPr="001A7C2C">
        <w:rPr>
          <w:color w:val="auto"/>
          <w:sz w:val="28"/>
          <w:szCs w:val="28"/>
        </w:rPr>
        <w:t>The Paradigm Shift from the Medical to the Social Model of Disability</w:t>
      </w:r>
      <w:bookmarkEnd w:id="12"/>
    </w:p>
    <w:p w14:paraId="1C870501" w14:textId="6084C76E" w:rsidR="00C407DA" w:rsidRDefault="003A0189">
      <w:pPr>
        <w:rPr>
          <w:kern w:val="0"/>
          <w:sz w:val="28"/>
          <w:szCs w:val="28"/>
        </w:rPr>
      </w:pPr>
      <w:r>
        <w:rPr>
          <w:kern w:val="0"/>
          <w:sz w:val="28"/>
          <w:szCs w:val="28"/>
        </w:rPr>
        <w:t xml:space="preserve">The identification, by disabled people, </w:t>
      </w:r>
      <w:r>
        <w:rPr>
          <w:b/>
          <w:bCs/>
          <w:kern w:val="0"/>
          <w:sz w:val="28"/>
          <w:szCs w:val="28"/>
        </w:rPr>
        <w:t>of ‘medical model</w:t>
      </w:r>
      <w:r>
        <w:rPr>
          <w:kern w:val="0"/>
          <w:sz w:val="28"/>
          <w:szCs w:val="28"/>
        </w:rPr>
        <w:t xml:space="preserve"> </w:t>
      </w:r>
      <w:r>
        <w:rPr>
          <w:b/>
          <w:bCs/>
          <w:kern w:val="0"/>
          <w:sz w:val="28"/>
          <w:szCs w:val="28"/>
        </w:rPr>
        <w:t>thinking</w:t>
      </w:r>
      <w:r>
        <w:rPr>
          <w:rFonts w:cs="Calibri"/>
          <w:kern w:val="0"/>
          <w:sz w:val="28"/>
          <w:szCs w:val="28"/>
        </w:rPr>
        <w:t xml:space="preserve">’ as holding them back from winning their full rights, does not mean that disabled people do not welcome or need interventions from medically trained professionals. </w:t>
      </w:r>
      <w:r w:rsidR="00B1292C">
        <w:rPr>
          <w:rFonts w:cs="Calibri"/>
          <w:kern w:val="0"/>
          <w:sz w:val="28"/>
          <w:szCs w:val="28"/>
        </w:rPr>
        <w:t xml:space="preserve">Of course </w:t>
      </w:r>
      <w:r>
        <w:rPr>
          <w:rFonts w:cs="Calibri"/>
          <w:kern w:val="0"/>
          <w:sz w:val="28"/>
          <w:szCs w:val="28"/>
        </w:rPr>
        <w:t>they do.</w:t>
      </w:r>
    </w:p>
    <w:p w14:paraId="02D7BD20" w14:textId="77777777" w:rsidR="00C407DA" w:rsidRDefault="003A0189">
      <w:pPr>
        <w:rPr>
          <w:kern w:val="0"/>
          <w:sz w:val="28"/>
          <w:szCs w:val="28"/>
        </w:rPr>
      </w:pPr>
      <w:r>
        <w:rPr>
          <w:kern w:val="0"/>
          <w:sz w:val="28"/>
          <w:szCs w:val="28"/>
        </w:rPr>
        <w:t xml:space="preserve"> A vital part of disabled people’s lives and rights are access to medically-based interventions to keep them alive, minimise their impairments and provide the best support available. In much of the South, this knowledge and support is not readily available and is strongly linked to the wealth of the country. </w:t>
      </w:r>
    </w:p>
    <w:p w14:paraId="297F2C39" w14:textId="77777777" w:rsidR="00C407DA" w:rsidRDefault="003A0189">
      <w:pPr>
        <w:rPr>
          <w:kern w:val="0"/>
          <w:sz w:val="28"/>
          <w:szCs w:val="28"/>
        </w:rPr>
      </w:pPr>
      <w:r>
        <w:rPr>
          <w:kern w:val="0"/>
          <w:sz w:val="28"/>
          <w:szCs w:val="28"/>
        </w:rPr>
        <w:t>With the development of ‘</w:t>
      </w:r>
      <w:r>
        <w:rPr>
          <w:b/>
          <w:bCs/>
          <w:kern w:val="0"/>
          <w:sz w:val="28"/>
          <w:szCs w:val="28"/>
        </w:rPr>
        <w:t xml:space="preserve">social model thinking’ </w:t>
      </w:r>
      <w:r>
        <w:rPr>
          <w:kern w:val="0"/>
          <w:sz w:val="28"/>
          <w:szCs w:val="28"/>
        </w:rPr>
        <w:t xml:space="preserve">over the last 55 years, disabled people themselves began to challenge the consequences of </w:t>
      </w:r>
      <w:r>
        <w:rPr>
          <w:b/>
          <w:bCs/>
          <w:kern w:val="0"/>
          <w:sz w:val="28"/>
          <w:szCs w:val="28"/>
        </w:rPr>
        <w:t>medical model</w:t>
      </w:r>
      <w:r>
        <w:rPr>
          <w:kern w:val="0"/>
          <w:sz w:val="28"/>
          <w:szCs w:val="28"/>
        </w:rPr>
        <w:t xml:space="preserve"> </w:t>
      </w:r>
      <w:r>
        <w:rPr>
          <w:b/>
          <w:bCs/>
          <w:kern w:val="0"/>
          <w:sz w:val="28"/>
          <w:szCs w:val="28"/>
        </w:rPr>
        <w:t>thinking</w:t>
      </w:r>
      <w:r>
        <w:rPr>
          <w:kern w:val="0"/>
          <w:sz w:val="28"/>
          <w:szCs w:val="28"/>
        </w:rPr>
        <w:t xml:space="preserve"> on their lives. </w:t>
      </w:r>
    </w:p>
    <w:p w14:paraId="0ED05803" w14:textId="77777777" w:rsidR="00C407DA" w:rsidRDefault="003A0189">
      <w:pPr>
        <w:rPr>
          <w:kern w:val="0"/>
          <w:sz w:val="28"/>
          <w:szCs w:val="28"/>
        </w:rPr>
      </w:pPr>
      <w:r>
        <w:rPr>
          <w:kern w:val="0"/>
          <w:sz w:val="28"/>
          <w:szCs w:val="28"/>
        </w:rPr>
        <w:t xml:space="preserve">The Union of Physically Impaired Against Segregation (UPIAS) 1975, who were the first to articulate that it was the barriers in society that denied our rights, was very clear that segregation must be opposed if disabled people were ever to be fully included in society. </w:t>
      </w:r>
      <w:r>
        <w:rPr>
          <w:kern w:val="0"/>
          <w:sz w:val="28"/>
          <w:szCs w:val="28"/>
        </w:rPr>
        <w:lastRenderedPageBreak/>
        <w:t>The focus has shifted from viewing the problem in the person and their permanent impairment to examining the barriers of attitude, organisation and environment that deny disabled people access to an ordinary life in the culture and society in which they live. This is what has now been identified as a key paradigm shift.</w:t>
      </w:r>
    </w:p>
    <w:p w14:paraId="69CD1246" w14:textId="77777777" w:rsidR="00C407DA" w:rsidRDefault="003A0189">
      <w:pPr>
        <w:rPr>
          <w:rFonts w:cs="Calibri"/>
          <w:kern w:val="0"/>
          <w:sz w:val="28"/>
          <w:szCs w:val="28"/>
        </w:rPr>
      </w:pPr>
      <w:r>
        <w:rPr>
          <w:rFonts w:cs="Calibri"/>
          <w:kern w:val="0"/>
          <w:sz w:val="28"/>
          <w:szCs w:val="28"/>
        </w:rPr>
        <w:t xml:space="preserve">“It is of course a fact that we sometimes require skilled medical help to treat our physical impairments – operations, </w:t>
      </w:r>
      <w:proofErr w:type="gramStart"/>
      <w:r>
        <w:rPr>
          <w:rFonts w:cs="Calibri"/>
          <w:kern w:val="0"/>
          <w:sz w:val="28"/>
          <w:szCs w:val="28"/>
        </w:rPr>
        <w:t>drugs</w:t>
      </w:r>
      <w:proofErr w:type="gramEnd"/>
      <w:r>
        <w:rPr>
          <w:rFonts w:cs="Calibri"/>
          <w:kern w:val="0"/>
          <w:sz w:val="28"/>
          <w:szCs w:val="28"/>
        </w:rPr>
        <w:t xml:space="preserve"> and nursing care. We may also need therapists to help restore or maintain physical function, and to advise us on aids to independence and mobility. But the imposition of medical authority, and of a medical definition of our problems of living in society, </w:t>
      </w:r>
      <w:proofErr w:type="gramStart"/>
      <w:r>
        <w:rPr>
          <w:rFonts w:cs="Calibri"/>
          <w:kern w:val="0"/>
          <w:sz w:val="28"/>
          <w:szCs w:val="28"/>
        </w:rPr>
        <w:t>have to</w:t>
      </w:r>
      <w:proofErr w:type="gramEnd"/>
      <w:r>
        <w:rPr>
          <w:rFonts w:cs="Calibri"/>
          <w:kern w:val="0"/>
          <w:sz w:val="28"/>
          <w:szCs w:val="28"/>
        </w:rPr>
        <w:t xml:space="preserve"> be resisted strongly. First and foremost, we are people, not ‘patients’, ‘cases’, ‘spastics’, ‘the deaf’, ‘the blind’, ‘wheelchairs’ or ‘the sick’. </w:t>
      </w:r>
      <w:r>
        <w:rPr>
          <w:b/>
          <w:bCs/>
          <w:kern w:val="0"/>
          <w:sz w:val="28"/>
          <w:szCs w:val="28"/>
        </w:rPr>
        <w:t>Our Union rejects entirely any idea of medical or other experts having the right to tell us how we should live, or withholding information from us, or taking decisions behind our backs</w:t>
      </w:r>
      <w:r>
        <w:rPr>
          <w:rFonts w:cs="Calibri"/>
          <w:kern w:val="0"/>
          <w:sz w:val="28"/>
          <w:szCs w:val="28"/>
        </w:rPr>
        <w:t>.” UPIAS, 1975</w:t>
      </w:r>
    </w:p>
    <w:p w14:paraId="7B43078E" w14:textId="057343A0" w:rsidR="00C407DA" w:rsidRDefault="003A0189">
      <w:pPr>
        <w:spacing w:after="0"/>
        <w:contextualSpacing/>
        <w:rPr>
          <w:b/>
          <w:bCs/>
          <w:color w:val="000000"/>
          <w:kern w:val="24"/>
          <w:sz w:val="28"/>
          <w:szCs w:val="28"/>
        </w:rPr>
      </w:pPr>
      <w:r>
        <w:rPr>
          <w:rFonts w:cs="Calibri"/>
          <w:kern w:val="0"/>
          <w:sz w:val="28"/>
          <w:szCs w:val="28"/>
        </w:rPr>
        <w:t xml:space="preserve">This new mood was echoed in thinking developing in among other places Canada, Zimbabwe, India, </w:t>
      </w:r>
      <w:proofErr w:type="gramStart"/>
      <w:r>
        <w:rPr>
          <w:rFonts w:cs="Calibri"/>
          <w:kern w:val="0"/>
          <w:sz w:val="28"/>
          <w:szCs w:val="28"/>
        </w:rPr>
        <w:t>Japan</w:t>
      </w:r>
      <w:proofErr w:type="gramEnd"/>
      <w:r>
        <w:rPr>
          <w:rFonts w:cs="Calibri"/>
          <w:kern w:val="0"/>
          <w:sz w:val="28"/>
          <w:szCs w:val="28"/>
        </w:rPr>
        <w:t xml:space="preserve"> and Sweden, as delegates from newly formed disabled led organisations clashed with the Medical/Rehabilitation professionals in </w:t>
      </w:r>
      <w:r w:rsidR="00B1292C">
        <w:rPr>
          <w:rFonts w:cs="Calibri"/>
          <w:kern w:val="0"/>
          <w:sz w:val="28"/>
          <w:szCs w:val="28"/>
        </w:rPr>
        <w:t>Winnipeg at</w:t>
      </w:r>
      <w:r>
        <w:rPr>
          <w:rFonts w:cs="Calibri"/>
          <w:kern w:val="0"/>
          <w:sz w:val="28"/>
          <w:szCs w:val="28"/>
        </w:rPr>
        <w:t xml:space="preserve"> the Rehabilitation International Conference in June 1980. An ‘Equality Amendment</w:t>
      </w:r>
      <w:r w:rsidR="00B1292C">
        <w:rPr>
          <w:rFonts w:cs="Calibri"/>
          <w:kern w:val="0"/>
          <w:sz w:val="28"/>
          <w:szCs w:val="28"/>
        </w:rPr>
        <w:t>’ from</w:t>
      </w:r>
      <w:r>
        <w:rPr>
          <w:rFonts w:cs="Calibri"/>
          <w:kern w:val="0"/>
          <w:sz w:val="28"/>
          <w:szCs w:val="28"/>
        </w:rPr>
        <w:t xml:space="preserve"> the disability activists stating that the Board should be 50% disabled people was defeated leading to a walk out by the activist delegates and the eventual formation in Singapore the following year of Disabled People International. A Planning Committee of over 300 delegates agreed unanimously the new coalition should </w:t>
      </w:r>
      <w:r>
        <w:rPr>
          <w:b/>
          <w:bCs/>
          <w:color w:val="000000"/>
          <w:kern w:val="24"/>
          <w:sz w:val="28"/>
          <w:szCs w:val="28"/>
        </w:rPr>
        <w:t>“be based on the philosophy of equal opportunity and full participation of handicapped people (disabled people) in all aspects of society as a matter of justice rather than charity”.</w:t>
      </w:r>
    </w:p>
    <w:p w14:paraId="5585C3A7" w14:textId="77777777" w:rsidR="00C407DA" w:rsidRDefault="00C407DA">
      <w:pPr>
        <w:spacing w:after="0"/>
        <w:contextualSpacing/>
        <w:rPr>
          <w:b/>
          <w:bCs/>
          <w:color w:val="000000"/>
          <w:kern w:val="24"/>
          <w:sz w:val="28"/>
          <w:szCs w:val="28"/>
        </w:rPr>
      </w:pPr>
    </w:p>
    <w:p w14:paraId="07AFBB42" w14:textId="77777777" w:rsidR="00C407DA" w:rsidRDefault="003A0189">
      <w:pPr>
        <w:spacing w:after="0"/>
        <w:contextualSpacing/>
        <w:rPr>
          <w:rFonts w:ascii="Times New Roman" w:hAnsi="Times New Roman"/>
          <w:kern w:val="0"/>
          <w:sz w:val="28"/>
          <w:szCs w:val="28"/>
        </w:rPr>
      </w:pPr>
      <w:r>
        <w:rPr>
          <w:color w:val="000000"/>
          <w:kern w:val="24"/>
          <w:sz w:val="28"/>
          <w:szCs w:val="28"/>
        </w:rPr>
        <w:t xml:space="preserve">The first DPI World Congress would be held in conjunction with the </w:t>
      </w:r>
      <w:hyperlink r:id="rId8" w:history="1">
        <w:r>
          <w:rPr>
            <w:color w:val="0563C1"/>
            <w:kern w:val="24"/>
            <w:sz w:val="28"/>
            <w:szCs w:val="28"/>
            <w:u w:val="single"/>
          </w:rPr>
          <w:t>United Nations</w:t>
        </w:r>
      </w:hyperlink>
      <w:r>
        <w:rPr>
          <w:color w:val="000000"/>
          <w:kern w:val="24"/>
          <w:sz w:val="28"/>
          <w:szCs w:val="28"/>
        </w:rPr>
        <w:t xml:space="preserve"> in November 1981 in Singapore.</w:t>
      </w:r>
      <w:r>
        <w:rPr>
          <w:rFonts w:ascii="Times New Roman" w:hAnsi="Times New Roman"/>
          <w:kern w:val="0"/>
          <w:sz w:val="28"/>
          <w:szCs w:val="28"/>
        </w:rPr>
        <w:t xml:space="preserve"> </w:t>
      </w:r>
      <w:r>
        <w:rPr>
          <w:color w:val="000000"/>
          <w:kern w:val="24"/>
          <w:sz w:val="28"/>
          <w:szCs w:val="28"/>
        </w:rPr>
        <w:t xml:space="preserve">DPI was founded as a social movement and represented the social model and a rejection of the medical model of disability. This was an important philosophical principle, which had had prompted the split with Rehabilitation International. </w:t>
      </w:r>
    </w:p>
    <w:p w14:paraId="7BAF816E" w14:textId="77777777" w:rsidR="00C407DA" w:rsidRDefault="003A0189">
      <w:pPr>
        <w:rPr>
          <w:rFonts w:cs="Calibri"/>
          <w:color w:val="000000"/>
          <w:kern w:val="24"/>
          <w:sz w:val="28"/>
          <w:szCs w:val="28"/>
        </w:rPr>
      </w:pPr>
      <w:r>
        <w:rPr>
          <w:b/>
          <w:bCs/>
          <w:color w:val="000000"/>
          <w:kern w:val="24"/>
          <w:sz w:val="28"/>
          <w:szCs w:val="28"/>
        </w:rPr>
        <w:t xml:space="preserve">It was argued </w:t>
      </w:r>
      <w:r>
        <w:rPr>
          <w:rFonts w:cs="Calibri"/>
          <w:color w:val="000000"/>
          <w:kern w:val="24"/>
          <w:sz w:val="28"/>
          <w:szCs w:val="28"/>
        </w:rPr>
        <w:t>“rehabilitation tries to change the disabled person to accommodate society. Our organizations accept that many disabilities are permanent and tries to change society so that it accommodates disabled people”.</w:t>
      </w:r>
    </w:p>
    <w:p w14:paraId="17054A7B" w14:textId="77777777" w:rsidR="00C407DA" w:rsidRDefault="003A0189">
      <w:pPr>
        <w:rPr>
          <w:color w:val="000000"/>
          <w:kern w:val="0"/>
          <w:sz w:val="28"/>
          <w:szCs w:val="28"/>
        </w:rPr>
      </w:pPr>
      <w:r>
        <w:rPr>
          <w:color w:val="000000"/>
          <w:kern w:val="0"/>
          <w:sz w:val="28"/>
          <w:szCs w:val="28"/>
        </w:rPr>
        <w:t>Following on from UPIAS in 1981, Disabled Peoples’ International at its founding World Summit in Malaysia adopted the following statement:</w:t>
      </w:r>
    </w:p>
    <w:p w14:paraId="41070B5A" w14:textId="77777777" w:rsidR="00C407DA" w:rsidRDefault="003A0189">
      <w:pPr>
        <w:rPr>
          <w:color w:val="000000"/>
          <w:kern w:val="0"/>
          <w:sz w:val="28"/>
          <w:szCs w:val="28"/>
        </w:rPr>
      </w:pPr>
      <w:r>
        <w:rPr>
          <w:b/>
          <w:bCs/>
          <w:color w:val="000000"/>
          <w:kern w:val="0"/>
          <w:sz w:val="28"/>
          <w:szCs w:val="28"/>
        </w:rPr>
        <w:t>“Impairment</w:t>
      </w:r>
      <w:r>
        <w:rPr>
          <w:color w:val="000000"/>
          <w:kern w:val="0"/>
          <w:sz w:val="28"/>
          <w:szCs w:val="28"/>
        </w:rPr>
        <w:t xml:space="preserve"> is the loss or limitation of physical, </w:t>
      </w:r>
      <w:proofErr w:type="gramStart"/>
      <w:r>
        <w:rPr>
          <w:color w:val="000000"/>
          <w:kern w:val="0"/>
          <w:sz w:val="28"/>
          <w:szCs w:val="28"/>
        </w:rPr>
        <w:t>mental</w:t>
      </w:r>
      <w:proofErr w:type="gramEnd"/>
      <w:r>
        <w:rPr>
          <w:color w:val="000000"/>
          <w:kern w:val="0"/>
          <w:sz w:val="28"/>
          <w:szCs w:val="28"/>
        </w:rPr>
        <w:t xml:space="preserve"> or sensory function on a long term or permanent basis. </w:t>
      </w:r>
    </w:p>
    <w:p w14:paraId="464B5E27" w14:textId="77777777" w:rsidR="00C407DA" w:rsidRDefault="003A0189">
      <w:pPr>
        <w:rPr>
          <w:color w:val="000000"/>
          <w:kern w:val="0"/>
          <w:sz w:val="28"/>
          <w:szCs w:val="28"/>
        </w:rPr>
      </w:pPr>
      <w:r>
        <w:rPr>
          <w:b/>
          <w:bCs/>
          <w:color w:val="000000"/>
          <w:kern w:val="0"/>
          <w:sz w:val="28"/>
          <w:szCs w:val="28"/>
        </w:rPr>
        <w:lastRenderedPageBreak/>
        <w:t>Disability</w:t>
      </w:r>
      <w:r>
        <w:rPr>
          <w:color w:val="000000"/>
          <w:kern w:val="0"/>
          <w:sz w:val="28"/>
          <w:szCs w:val="28"/>
        </w:rPr>
        <w:t xml:space="preserve"> is the loss or limitation of opportunities to take part in the normal life of the community on an equal level with others due to physical and social barriers.” </w:t>
      </w:r>
    </w:p>
    <w:p w14:paraId="5467CB91" w14:textId="77777777" w:rsidR="00C407DA" w:rsidRDefault="003A0189">
      <w:pPr>
        <w:rPr>
          <w:color w:val="000000"/>
          <w:kern w:val="0"/>
          <w:sz w:val="28"/>
          <w:szCs w:val="28"/>
        </w:rPr>
      </w:pPr>
      <w:r>
        <w:rPr>
          <w:color w:val="000000"/>
          <w:kern w:val="0"/>
          <w:sz w:val="28"/>
          <w:szCs w:val="28"/>
        </w:rPr>
        <w:t xml:space="preserve">Disabled Peoples’ International, 1981 </w:t>
      </w:r>
    </w:p>
    <w:p w14:paraId="2CF96BDE" w14:textId="77777777" w:rsidR="00C407DA" w:rsidRDefault="003A0189">
      <w:pPr>
        <w:rPr>
          <w:color w:val="000000"/>
          <w:kern w:val="0"/>
          <w:sz w:val="28"/>
          <w:szCs w:val="28"/>
        </w:rPr>
      </w:pPr>
      <w:r>
        <w:rPr>
          <w:color w:val="000000"/>
          <w:kern w:val="0"/>
          <w:sz w:val="28"/>
          <w:szCs w:val="28"/>
        </w:rPr>
        <w:t xml:space="preserve">This proved incredibly liberating to many disabled people who had internalised society’s negative attitudes and treatment of them, often leading to very low self-esteem and isolation. If they were not responsible for the barriers, they could </w:t>
      </w:r>
      <w:proofErr w:type="gramStart"/>
      <w:r>
        <w:rPr>
          <w:color w:val="000000"/>
          <w:kern w:val="0"/>
          <w:sz w:val="28"/>
          <w:szCs w:val="28"/>
        </w:rPr>
        <w:t>join together</w:t>
      </w:r>
      <w:proofErr w:type="gramEnd"/>
      <w:r>
        <w:rPr>
          <w:color w:val="000000"/>
          <w:kern w:val="0"/>
          <w:sz w:val="28"/>
          <w:szCs w:val="28"/>
        </w:rPr>
        <w:t xml:space="preserve"> across different impairment groups and challenge the barriers and change society. </w:t>
      </w:r>
    </w:p>
    <w:p w14:paraId="77ABF697" w14:textId="77777777" w:rsidR="00C407DA" w:rsidRPr="001A7C2C" w:rsidRDefault="003A0189" w:rsidP="001A7C2C">
      <w:pPr>
        <w:pStyle w:val="Heading3"/>
        <w:rPr>
          <w:color w:val="auto"/>
          <w:sz w:val="28"/>
          <w:szCs w:val="28"/>
        </w:rPr>
      </w:pPr>
      <w:bookmarkStart w:id="13" w:name="_Toc145693211"/>
      <w:r w:rsidRPr="001A7C2C">
        <w:rPr>
          <w:color w:val="auto"/>
          <w:sz w:val="28"/>
          <w:szCs w:val="28"/>
        </w:rPr>
        <w:t>The social model approach recognises the need to:</w:t>
      </w:r>
      <w:bookmarkEnd w:id="13"/>
      <w:r w:rsidRPr="001A7C2C">
        <w:rPr>
          <w:color w:val="auto"/>
          <w:sz w:val="28"/>
          <w:szCs w:val="28"/>
        </w:rPr>
        <w:t xml:space="preserve"> </w:t>
      </w:r>
    </w:p>
    <w:p w14:paraId="1B2001FC" w14:textId="48C1BB19" w:rsidR="00C407DA" w:rsidRDefault="003A0189">
      <w:pPr>
        <w:rPr>
          <w:kern w:val="0"/>
          <w:sz w:val="28"/>
          <w:szCs w:val="28"/>
        </w:rPr>
      </w:pPr>
      <w:r>
        <w:rPr>
          <w:rFonts w:cs="Calibri"/>
          <w:kern w:val="0"/>
          <w:sz w:val="28"/>
          <w:szCs w:val="28"/>
        </w:rPr>
        <w:t>• Change people’s thinking about disabled people</w:t>
      </w:r>
    </w:p>
    <w:p w14:paraId="35F8CF3A" w14:textId="10DB9277" w:rsidR="00C407DA" w:rsidRDefault="003A0189">
      <w:pPr>
        <w:rPr>
          <w:kern w:val="0"/>
          <w:sz w:val="28"/>
          <w:szCs w:val="28"/>
        </w:rPr>
      </w:pPr>
      <w:r>
        <w:rPr>
          <w:rFonts w:cs="Calibri"/>
          <w:kern w:val="0"/>
          <w:sz w:val="28"/>
          <w:szCs w:val="28"/>
        </w:rPr>
        <w:t>• Alter the environment to make it accessible</w:t>
      </w:r>
    </w:p>
    <w:p w14:paraId="2532C421" w14:textId="03B9BFBE" w:rsidR="00C407DA" w:rsidRDefault="003A0189">
      <w:pPr>
        <w:rPr>
          <w:kern w:val="0"/>
          <w:sz w:val="28"/>
          <w:szCs w:val="28"/>
        </w:rPr>
      </w:pPr>
      <w:r>
        <w:rPr>
          <w:rFonts w:cs="Calibri"/>
          <w:kern w:val="0"/>
          <w:sz w:val="28"/>
          <w:szCs w:val="28"/>
        </w:rPr>
        <w:t xml:space="preserve">• Transform organisations and their policies, </w:t>
      </w:r>
      <w:proofErr w:type="gramStart"/>
      <w:r>
        <w:rPr>
          <w:rFonts w:cs="Calibri"/>
          <w:kern w:val="0"/>
          <w:sz w:val="28"/>
          <w:szCs w:val="28"/>
        </w:rPr>
        <w:t>practices</w:t>
      </w:r>
      <w:proofErr w:type="gramEnd"/>
      <w:r>
        <w:rPr>
          <w:rFonts w:cs="Calibri"/>
          <w:kern w:val="0"/>
          <w:sz w:val="28"/>
          <w:szCs w:val="28"/>
        </w:rPr>
        <w:t xml:space="preserve"> and procedure</w:t>
      </w:r>
      <w:r w:rsidR="00B1292C">
        <w:rPr>
          <w:rFonts w:cs="Calibri"/>
          <w:kern w:val="0"/>
          <w:sz w:val="28"/>
          <w:szCs w:val="28"/>
        </w:rPr>
        <w:t>s</w:t>
      </w:r>
    </w:p>
    <w:p w14:paraId="279AFA96" w14:textId="77777777" w:rsidR="00C407DA" w:rsidRDefault="003A0189">
      <w:pPr>
        <w:rPr>
          <w:kern w:val="0"/>
          <w:sz w:val="28"/>
          <w:szCs w:val="28"/>
        </w:rPr>
      </w:pPr>
      <w:r>
        <w:rPr>
          <w:rFonts w:cs="Calibri"/>
          <w:kern w:val="0"/>
          <w:sz w:val="28"/>
          <w:szCs w:val="28"/>
        </w:rPr>
        <w:t xml:space="preserve">• Urgently counter low self-esteem and poor self-attitude by empowering disabled people to insist upon their rights. </w:t>
      </w:r>
    </w:p>
    <w:p w14:paraId="7F8C02BD" w14:textId="77777777" w:rsidR="00C407DA" w:rsidRDefault="003A0189">
      <w:pPr>
        <w:rPr>
          <w:b/>
          <w:bCs/>
          <w:kern w:val="0"/>
          <w:sz w:val="28"/>
          <w:szCs w:val="28"/>
        </w:rPr>
      </w:pPr>
      <w:r>
        <w:rPr>
          <w:b/>
          <w:bCs/>
          <w:kern w:val="0"/>
          <w:sz w:val="28"/>
          <w:szCs w:val="28"/>
        </w:rPr>
        <w:t xml:space="preserve">The focus shifts from altering disabled people so that they can fit into a disabling world to addressing barriers, transforming </w:t>
      </w:r>
      <w:proofErr w:type="gramStart"/>
      <w:r>
        <w:rPr>
          <w:b/>
          <w:bCs/>
          <w:kern w:val="0"/>
          <w:sz w:val="28"/>
          <w:szCs w:val="28"/>
        </w:rPr>
        <w:t>society</w:t>
      </w:r>
      <w:proofErr w:type="gramEnd"/>
      <w:r>
        <w:rPr>
          <w:b/>
          <w:bCs/>
          <w:kern w:val="0"/>
          <w:sz w:val="28"/>
          <w:szCs w:val="28"/>
        </w:rPr>
        <w:t xml:space="preserve"> and bringing about changing attitudes and removing barriers. </w:t>
      </w:r>
    </w:p>
    <w:p w14:paraId="3951F9FB" w14:textId="77777777" w:rsidR="00C407DA" w:rsidRDefault="003A0189">
      <w:pPr>
        <w:rPr>
          <w:b/>
          <w:bCs/>
          <w:kern w:val="0"/>
          <w:sz w:val="28"/>
          <w:szCs w:val="28"/>
        </w:rPr>
      </w:pPr>
      <w:r>
        <w:rPr>
          <w:kern w:val="0"/>
          <w:sz w:val="28"/>
          <w:szCs w:val="28"/>
        </w:rPr>
        <w:t>This change in thinking is at the heart of the UN Convention on the Rights of Persons with Disabilities. Its preamble states</w:t>
      </w:r>
      <w:r>
        <w:rPr>
          <w:b/>
          <w:bCs/>
          <w:kern w:val="0"/>
          <w:sz w:val="28"/>
          <w:szCs w:val="28"/>
        </w:rPr>
        <w:t xml:space="preserve">: Recognising that disability is an evolving concept and that disability results from the interaction of persons with impairments and attitudinal and environmental barriers that hinders their full and effective participation in society on an equal basis with others. </w:t>
      </w:r>
    </w:p>
    <w:p w14:paraId="18EFECA0" w14:textId="77777777" w:rsidR="00C407DA" w:rsidRDefault="003A0189">
      <w:pPr>
        <w:rPr>
          <w:kern w:val="0"/>
          <w:sz w:val="28"/>
          <w:szCs w:val="28"/>
        </w:rPr>
      </w:pPr>
      <w:r>
        <w:rPr>
          <w:kern w:val="0"/>
          <w:sz w:val="28"/>
          <w:szCs w:val="28"/>
        </w:rPr>
        <w:t xml:space="preserve">Looking back, it is interesting to see how far we have come, in that nearly everybody, from the World Health Organisation, the World Bank to the UN, now appears to accept this formulation. </w:t>
      </w:r>
    </w:p>
    <w:p w14:paraId="475572D1" w14:textId="77777777" w:rsidR="00C407DA" w:rsidRDefault="003A0189">
      <w:pPr>
        <w:rPr>
          <w:kern w:val="0"/>
          <w:sz w:val="28"/>
          <w:szCs w:val="28"/>
        </w:rPr>
      </w:pPr>
      <w:r>
        <w:rPr>
          <w:kern w:val="0"/>
          <w:sz w:val="28"/>
          <w:szCs w:val="28"/>
        </w:rPr>
        <w:t>However, it is quite another thing to apply this analysis effectively. There are now many examples of disability development inclusion projects going wrong for lack of disabled advocates. Inclusion projects need to be led by politically aware disabled people.</w:t>
      </w:r>
    </w:p>
    <w:p w14:paraId="34229AB6" w14:textId="77777777" w:rsidR="00C407DA" w:rsidRDefault="00C407DA">
      <w:pPr>
        <w:pStyle w:val="Boxtext"/>
        <w:spacing w:before="0" w:beforeAutospacing="0" w:after="0" w:line="240" w:lineRule="auto"/>
        <w:rPr>
          <w:rFonts w:ascii="Calibri" w:hAnsi="Calibri" w:cs="Calibri"/>
          <w:sz w:val="28"/>
          <w:szCs w:val="28"/>
        </w:rPr>
      </w:pPr>
    </w:p>
    <w:p w14:paraId="2E960957" w14:textId="77777777" w:rsidR="00C407DA" w:rsidRDefault="00C407DA">
      <w:pPr>
        <w:rPr>
          <w:color w:val="000000"/>
          <w:kern w:val="0"/>
          <w:sz w:val="28"/>
          <w:szCs w:val="28"/>
        </w:rPr>
      </w:pPr>
    </w:p>
    <w:p w14:paraId="1AF52553" w14:textId="77777777" w:rsidR="0089305F" w:rsidRPr="00705492" w:rsidRDefault="003A0189" w:rsidP="001A7C2C">
      <w:pPr>
        <w:pStyle w:val="Heading2"/>
      </w:pPr>
      <w:bookmarkStart w:id="14" w:name="_Toc145693212"/>
      <w:r w:rsidRPr="00B1292C">
        <w:rPr>
          <w:u w:val="single"/>
        </w:rPr>
        <w:lastRenderedPageBreak/>
        <w:t>Activity 2</w:t>
      </w:r>
      <w:r w:rsidR="00B1292C" w:rsidRPr="00B1292C">
        <w:rPr>
          <w:u w:val="single"/>
        </w:rPr>
        <w:t>:</w:t>
      </w:r>
      <w:r w:rsidRPr="00705492">
        <w:t xml:space="preserve"> </w:t>
      </w:r>
      <w:r w:rsidR="0089305F" w:rsidRPr="00705492">
        <w:t>Online Films that explain the Paradigm Shift</w:t>
      </w:r>
      <w:bookmarkEnd w:id="14"/>
      <w:r w:rsidR="0089305F" w:rsidRPr="00705492">
        <w:t xml:space="preserve"> </w:t>
      </w:r>
    </w:p>
    <w:p w14:paraId="5A13F5CF" w14:textId="49A5A231" w:rsidR="00C407DA" w:rsidRPr="0089305F" w:rsidRDefault="003A0189">
      <w:pPr>
        <w:rPr>
          <w:rFonts w:asciiTheme="minorHAnsi" w:hAnsiTheme="minorHAnsi" w:cstheme="minorHAnsi"/>
          <w:color w:val="FF0000"/>
          <w:kern w:val="0"/>
          <w:sz w:val="28"/>
          <w:szCs w:val="28"/>
          <w:u w:val="single"/>
        </w:rPr>
      </w:pPr>
      <w:r w:rsidRPr="0089305F">
        <w:rPr>
          <w:rFonts w:asciiTheme="minorHAnsi" w:eastAsiaTheme="majorEastAsia" w:hAnsiTheme="minorHAnsi" w:cstheme="minorHAnsi"/>
          <w:b/>
          <w:bCs/>
          <w:sz w:val="28"/>
          <w:szCs w:val="28"/>
        </w:rPr>
        <w:t>View or listen to one or more of these films online and then record what is the core of a social model approach to disability</w:t>
      </w:r>
      <w:r w:rsidRPr="0089305F">
        <w:rPr>
          <w:rFonts w:asciiTheme="minorHAnsi" w:hAnsiTheme="minorHAnsi" w:cstheme="minorHAnsi"/>
          <w:kern w:val="0"/>
          <w:sz w:val="28"/>
          <w:szCs w:val="28"/>
          <w:u w:val="single"/>
        </w:rPr>
        <w:t>.</w:t>
      </w:r>
    </w:p>
    <w:p w14:paraId="4AC9F611" w14:textId="77777777" w:rsidR="00C407DA" w:rsidRDefault="003A0189">
      <w:pPr>
        <w:rPr>
          <w:kern w:val="0"/>
          <w:sz w:val="28"/>
          <w:szCs w:val="28"/>
        </w:rPr>
      </w:pPr>
      <w:r w:rsidRPr="003A0189">
        <w:rPr>
          <w:kern w:val="0"/>
          <w:sz w:val="28"/>
          <w:szCs w:val="28"/>
        </w:rPr>
        <w:t xml:space="preserve">Here are 4 short films showing the impact of this change of thinking. A) Comic Relief: Break Down The Wall 1995 </w:t>
      </w:r>
      <w:hyperlink r:id="rId9" w:history="1">
        <w:r w:rsidRPr="003A0189">
          <w:rPr>
            <w:rFonts w:cs="Calibri"/>
            <w:kern w:val="0"/>
            <w:sz w:val="28"/>
            <w:szCs w:val="28"/>
            <w:u w:val="single"/>
          </w:rPr>
          <w:t>http://worldofinclusion.com/res/altogether/atb9.flv</w:t>
        </w:r>
      </w:hyperlink>
      <w:r w:rsidRPr="003A0189">
        <w:rPr>
          <w:kern w:val="0"/>
          <w:sz w:val="28"/>
          <w:szCs w:val="28"/>
        </w:rPr>
        <w:t xml:space="preserve">  B) NDACA &amp; UK: Disability History Month Social Model of Disability  </w:t>
      </w:r>
      <w:hyperlink r:id="rId10" w:history="1">
        <w:r w:rsidRPr="003A0189">
          <w:rPr>
            <w:rFonts w:cs="Calibri"/>
            <w:kern w:val="0"/>
            <w:sz w:val="28"/>
            <w:szCs w:val="28"/>
            <w:u w:val="single"/>
          </w:rPr>
          <w:t>https://youtu.be/24KE__OCKMw</w:t>
        </w:r>
      </w:hyperlink>
      <w:r w:rsidRPr="003A0189">
        <w:rPr>
          <w:kern w:val="0"/>
          <w:sz w:val="28"/>
          <w:szCs w:val="28"/>
        </w:rPr>
        <w:t xml:space="preserve">  C) Trainer and Consultant, Mik Scarlett: Social Model </w:t>
      </w:r>
      <w:hyperlink r:id="rId11" w:history="1">
        <w:r w:rsidRPr="003A0189">
          <w:rPr>
            <w:kern w:val="0"/>
            <w:sz w:val="28"/>
            <w:szCs w:val="28"/>
            <w:u w:val="single"/>
          </w:rPr>
          <w:t>https://youtu.be/XGXqXlsxiSA</w:t>
        </w:r>
      </w:hyperlink>
      <w:r w:rsidRPr="003A0189">
        <w:rPr>
          <w:kern w:val="0"/>
          <w:sz w:val="28"/>
          <w:szCs w:val="28"/>
        </w:rPr>
        <w:t xml:space="preserve">  D) Social Model, Scope</w:t>
      </w:r>
      <w:r w:rsidRPr="003A0189">
        <w:rPr>
          <w:kern w:val="0"/>
        </w:rPr>
        <w:t xml:space="preserve"> </w:t>
      </w:r>
      <w:hyperlink r:id="rId12" w:history="1">
        <w:r w:rsidRPr="003A0189">
          <w:rPr>
            <w:rFonts w:cs="Calibri"/>
            <w:kern w:val="0"/>
            <w:sz w:val="28"/>
            <w:szCs w:val="28"/>
            <w:u w:val="single"/>
          </w:rPr>
          <w:t>https://youtu.be/0e24rfTZ2CQ</w:t>
        </w:r>
      </w:hyperlink>
      <w:r w:rsidRPr="003A0189">
        <w:rPr>
          <w:kern w:val="0"/>
          <w:sz w:val="28"/>
          <w:szCs w:val="28"/>
        </w:rPr>
        <w:t xml:space="preserve"> </w:t>
      </w:r>
    </w:p>
    <w:p w14:paraId="4BD55968" w14:textId="2D0BEBF3" w:rsidR="0089305F" w:rsidRPr="001A7C2C" w:rsidRDefault="0089305F" w:rsidP="001A7C2C">
      <w:pPr>
        <w:pStyle w:val="Heading2"/>
        <w:rPr>
          <w:color w:val="auto"/>
          <w:sz w:val="28"/>
          <w:szCs w:val="28"/>
        </w:rPr>
      </w:pPr>
      <w:bookmarkStart w:id="15" w:name="_Toc145693213"/>
      <w:r w:rsidRPr="001A7C2C">
        <w:rPr>
          <w:color w:val="auto"/>
          <w:sz w:val="28"/>
          <w:szCs w:val="28"/>
        </w:rPr>
        <w:t xml:space="preserve">Diagrams that explain the medical and social models of </w:t>
      </w:r>
      <w:proofErr w:type="spellStart"/>
      <w:r w:rsidRPr="001A7C2C">
        <w:rPr>
          <w:color w:val="auto"/>
          <w:sz w:val="28"/>
          <w:szCs w:val="28"/>
        </w:rPr>
        <w:t>disabliity</w:t>
      </w:r>
      <w:bookmarkEnd w:id="15"/>
      <w:proofErr w:type="spellEnd"/>
    </w:p>
    <w:p w14:paraId="40F1CB48" w14:textId="77777777" w:rsidR="00C407DA" w:rsidRDefault="003A0189">
      <w:pPr>
        <w:shd w:val="clear" w:color="auto" w:fill="FFFFFF"/>
        <w:spacing w:line="19" w:lineRule="atLeast"/>
        <w:rPr>
          <w:rFonts w:ascii="ff1" w:eastAsia="ff1" w:hAnsi="ff1" w:cs="ff1"/>
          <w:color w:val="000000"/>
          <w:spacing w:val="1"/>
          <w:kern w:val="0"/>
          <w:sz w:val="72"/>
          <w:szCs w:val="72"/>
          <w:shd w:val="clear" w:color="auto" w:fill="FFFFFF"/>
          <w:lang w:val="en-US" w:eastAsia="zh-CN" w:bidi="ar"/>
        </w:rPr>
      </w:pPr>
      <w:r>
        <w:rPr>
          <w:noProof/>
          <w:kern w:val="0"/>
        </w:rPr>
        <w:drawing>
          <wp:inline distT="0" distB="0" distL="0" distR="0" wp14:anchorId="3ED9619B" wp14:editId="140BB67D">
            <wp:extent cx="5551805" cy="4697730"/>
            <wp:effectExtent l="0" t="0" r="10795" b="762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551805" cy="4697730"/>
                    </a:xfrm>
                    <a:prstGeom prst="rect">
                      <a:avLst/>
                    </a:prstGeom>
                    <a:noFill/>
                    <a:ln>
                      <a:noFill/>
                    </a:ln>
                  </pic:spPr>
                </pic:pic>
              </a:graphicData>
            </a:graphic>
          </wp:inline>
        </w:drawing>
      </w:r>
    </w:p>
    <w:p w14:paraId="17107295" w14:textId="77777777" w:rsidR="00C407DA" w:rsidRDefault="003A0189">
      <w:pPr>
        <w:shd w:val="clear" w:color="auto" w:fill="FFFFFF"/>
        <w:spacing w:line="19" w:lineRule="atLeast"/>
        <w:rPr>
          <w:rFonts w:ascii="ff1" w:eastAsia="ff1" w:hAnsi="ff1" w:cs="ff1"/>
          <w:color w:val="000000"/>
          <w:spacing w:val="1"/>
          <w:sz w:val="72"/>
          <w:szCs w:val="72"/>
        </w:rPr>
      </w:pPr>
      <w:r>
        <w:rPr>
          <w:kern w:val="0"/>
          <w:sz w:val="28"/>
          <w:szCs w:val="28"/>
        </w:rPr>
        <w:t>The Diagram describes the Medical Model of Disability with the central idea here that ‘the problem is the Disabled person’ and these factors referring to a person are pointing towards them: Is housebound, Confined to a wheelchair, Can’t walk, Can’t get up steps, Can’t see or hear, Is sick/looking for a cure, Has fits, Needs help and carers. This is a diagram of the traditional Medical Model of Disability, which the Social Model was developed to challenge.</w:t>
      </w:r>
    </w:p>
    <w:p w14:paraId="6D088768" w14:textId="77777777" w:rsidR="00C407DA" w:rsidRDefault="00C407DA">
      <w:pPr>
        <w:shd w:val="clear" w:color="auto" w:fill="FFFFFF"/>
        <w:spacing w:line="240" w:lineRule="atLeast"/>
        <w:rPr>
          <w:rFonts w:cs="Calibri"/>
          <w:kern w:val="0"/>
          <w:sz w:val="28"/>
          <w:szCs w:val="28"/>
        </w:rPr>
      </w:pPr>
    </w:p>
    <w:p w14:paraId="7B3F9358" w14:textId="77777777" w:rsidR="00C407DA" w:rsidRDefault="003A0189">
      <w:pPr>
        <w:rPr>
          <w:kern w:val="0"/>
          <w:sz w:val="28"/>
          <w:szCs w:val="28"/>
        </w:rPr>
      </w:pPr>
      <w:r>
        <w:rPr>
          <w:rFonts w:cs="Calibri"/>
          <w:kern w:val="0"/>
          <w:sz w:val="28"/>
          <w:szCs w:val="28"/>
        </w:rPr>
        <w:t xml:space="preserve"> </w:t>
      </w:r>
    </w:p>
    <w:p w14:paraId="51048CD5" w14:textId="77777777" w:rsidR="00C407DA" w:rsidRDefault="003A0189">
      <w:pPr>
        <w:rPr>
          <w:b/>
          <w:bCs/>
          <w:kern w:val="0"/>
          <w:sz w:val="28"/>
          <w:szCs w:val="28"/>
        </w:rPr>
      </w:pPr>
      <w:r>
        <w:rPr>
          <w:b/>
          <w:bCs/>
          <w:kern w:val="0"/>
          <w:sz w:val="28"/>
          <w:szCs w:val="28"/>
        </w:rPr>
        <w:t xml:space="preserve"> </w:t>
      </w:r>
      <w:r>
        <w:rPr>
          <w:noProof/>
          <w14:ligatures w14:val="standardContextual"/>
        </w:rPr>
        <w:drawing>
          <wp:inline distT="0" distB="0" distL="0" distR="0" wp14:anchorId="032B761D" wp14:editId="355EF387">
            <wp:extent cx="5381625" cy="4569460"/>
            <wp:effectExtent l="0" t="0" r="9525" b="2540"/>
            <wp:docPr id="331037505" name="Picture 331037505" descr="The social model of disability. this is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37505" name="Picture 331037505" descr="The social model of disability. this is described belo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381625" cy="4569460"/>
                    </a:xfrm>
                    <a:prstGeom prst="rect">
                      <a:avLst/>
                    </a:prstGeom>
                    <a:noFill/>
                    <a:ln>
                      <a:noFill/>
                    </a:ln>
                  </pic:spPr>
                </pic:pic>
              </a:graphicData>
            </a:graphic>
          </wp:inline>
        </w:drawing>
      </w:r>
    </w:p>
    <w:p w14:paraId="309999A0" w14:textId="2163ABCB" w:rsidR="00705492" w:rsidRPr="00B1292C" w:rsidRDefault="003A0189" w:rsidP="00705492">
      <w:pPr>
        <w:rPr>
          <w:b/>
          <w:bCs/>
          <w:kern w:val="0"/>
          <w:sz w:val="28"/>
          <w:szCs w:val="28"/>
        </w:rPr>
      </w:pPr>
      <w:r>
        <w:rPr>
          <w:sz w:val="28"/>
          <w:szCs w:val="28"/>
          <w:lang w:val="en-US"/>
        </w:rPr>
        <w:t xml:space="preserve">This Diagram describes the Social Model of Disability with </w:t>
      </w:r>
      <w:r w:rsidR="00B1292C">
        <w:rPr>
          <w:sz w:val="28"/>
          <w:szCs w:val="28"/>
          <w:lang w:val="en-US"/>
        </w:rPr>
        <w:t>t</w:t>
      </w:r>
      <w:r>
        <w:rPr>
          <w:sz w:val="28"/>
          <w:szCs w:val="28"/>
        </w:rPr>
        <w:t xml:space="preserve">he central idea that </w:t>
      </w:r>
      <w:r w:rsidR="00B1292C">
        <w:rPr>
          <w:sz w:val="28"/>
          <w:szCs w:val="28"/>
        </w:rPr>
        <w:t>‘t</w:t>
      </w:r>
      <w:r>
        <w:rPr>
          <w:sz w:val="28"/>
          <w:szCs w:val="28"/>
        </w:rPr>
        <w:t xml:space="preserve">he problem is the disabling world’ and these factors are pointing away from it: </w:t>
      </w:r>
      <w:proofErr w:type="gramStart"/>
      <w:r>
        <w:rPr>
          <w:sz w:val="28"/>
          <w:szCs w:val="28"/>
        </w:rPr>
        <w:t>Badly</w:t>
      </w:r>
      <w:r w:rsidR="00B1292C">
        <w:rPr>
          <w:sz w:val="28"/>
          <w:szCs w:val="28"/>
        </w:rPr>
        <w:t>-</w:t>
      </w:r>
      <w:r>
        <w:rPr>
          <w:sz w:val="28"/>
          <w:szCs w:val="28"/>
        </w:rPr>
        <w:t>designed</w:t>
      </w:r>
      <w:proofErr w:type="gramEnd"/>
      <w:r>
        <w:rPr>
          <w:sz w:val="28"/>
          <w:szCs w:val="28"/>
        </w:rPr>
        <w:t xml:space="preserve"> buildings, Stairs not ramps/No lifts, Special schools, Few sign language interpreters, Discrimination, Inaccessible transport/No parking places, Isolated families, Poor job prospects.</w:t>
      </w:r>
    </w:p>
    <w:p w14:paraId="66E2F159" w14:textId="07C2577A" w:rsidR="00C407DA" w:rsidRPr="001A7C2C" w:rsidRDefault="003A0189" w:rsidP="001A7C2C">
      <w:pPr>
        <w:pStyle w:val="Heading2"/>
        <w:rPr>
          <w:color w:val="auto"/>
          <w:sz w:val="28"/>
          <w:szCs w:val="28"/>
        </w:rPr>
      </w:pPr>
      <w:bookmarkStart w:id="16" w:name="_Toc145693214"/>
      <w:r w:rsidRPr="001A7C2C">
        <w:rPr>
          <w:color w:val="auto"/>
          <w:sz w:val="28"/>
          <w:szCs w:val="28"/>
        </w:rPr>
        <w:t>Activity 3</w:t>
      </w:r>
      <w:r w:rsidR="00B1292C" w:rsidRPr="001A7C2C">
        <w:rPr>
          <w:color w:val="auto"/>
          <w:sz w:val="28"/>
          <w:szCs w:val="28"/>
        </w:rPr>
        <w:t>:</w:t>
      </w:r>
      <w:r w:rsidRPr="001A7C2C">
        <w:rPr>
          <w:color w:val="auto"/>
          <w:sz w:val="28"/>
          <w:szCs w:val="28"/>
        </w:rPr>
        <w:t xml:space="preserve"> Follow Up Identifying Barriers</w:t>
      </w:r>
      <w:bookmarkEnd w:id="16"/>
    </w:p>
    <w:p w14:paraId="2B51E183" w14:textId="77777777" w:rsidR="00C407DA" w:rsidRPr="00B1292C" w:rsidRDefault="003A0189">
      <w:pPr>
        <w:shd w:val="clear" w:color="auto" w:fill="FFFFFF"/>
        <w:spacing w:line="240" w:lineRule="atLeast"/>
        <w:rPr>
          <w:rFonts w:cs="Calibri"/>
          <w:b/>
          <w:bCs/>
          <w:kern w:val="0"/>
          <w:sz w:val="28"/>
          <w:szCs w:val="28"/>
        </w:rPr>
      </w:pPr>
      <w:r w:rsidRPr="00B1292C">
        <w:rPr>
          <w:rFonts w:cs="Calibri"/>
          <w:b/>
          <w:bCs/>
          <w:kern w:val="0"/>
          <w:sz w:val="28"/>
          <w:szCs w:val="28"/>
        </w:rPr>
        <w:t xml:space="preserve">Analysing Barriers and putting forward solutions is one of the most powerful tools we have in the Disability Movement to bring about both local and structural change. </w:t>
      </w:r>
    </w:p>
    <w:p w14:paraId="7F4533EE" w14:textId="37CF1649" w:rsidR="00C407DA" w:rsidRPr="00B1292C" w:rsidRDefault="003A0189">
      <w:pPr>
        <w:shd w:val="clear" w:color="auto" w:fill="FFFFFF"/>
        <w:spacing w:line="240" w:lineRule="atLeast"/>
        <w:rPr>
          <w:rFonts w:cs="Calibri"/>
          <w:b/>
          <w:bCs/>
          <w:kern w:val="0"/>
          <w:sz w:val="28"/>
          <w:szCs w:val="28"/>
        </w:rPr>
      </w:pPr>
      <w:r w:rsidRPr="00B1292C">
        <w:rPr>
          <w:rFonts w:cs="Calibri"/>
          <w:b/>
          <w:bCs/>
          <w:kern w:val="0"/>
          <w:sz w:val="28"/>
          <w:szCs w:val="28"/>
        </w:rPr>
        <w:t xml:space="preserve">For your country/local area fill in barrier </w:t>
      </w:r>
      <w:r w:rsidR="00B1292C" w:rsidRPr="00B1292C">
        <w:rPr>
          <w:rFonts w:cs="Calibri"/>
          <w:b/>
          <w:bCs/>
          <w:kern w:val="0"/>
          <w:sz w:val="28"/>
          <w:szCs w:val="28"/>
        </w:rPr>
        <w:t>“</w:t>
      </w:r>
      <w:r w:rsidRPr="00B1292C">
        <w:rPr>
          <w:rFonts w:cs="Calibri"/>
          <w:b/>
          <w:bCs/>
          <w:kern w:val="0"/>
          <w:sz w:val="28"/>
          <w:szCs w:val="28"/>
        </w:rPr>
        <w:t>bricks</w:t>
      </w:r>
      <w:r w:rsidR="00B1292C" w:rsidRPr="00B1292C">
        <w:rPr>
          <w:rFonts w:cs="Calibri"/>
          <w:b/>
          <w:bCs/>
          <w:kern w:val="0"/>
          <w:sz w:val="28"/>
          <w:szCs w:val="28"/>
        </w:rPr>
        <w:t>”</w:t>
      </w:r>
      <w:r w:rsidRPr="00B1292C">
        <w:rPr>
          <w:rFonts w:cs="Calibri"/>
          <w:b/>
          <w:bCs/>
          <w:kern w:val="0"/>
          <w:sz w:val="28"/>
          <w:szCs w:val="28"/>
        </w:rPr>
        <w:t xml:space="preserve"> </w:t>
      </w:r>
      <w:proofErr w:type="gramStart"/>
      <w:r w:rsidRPr="00B1292C">
        <w:rPr>
          <w:rFonts w:cs="Calibri"/>
          <w:b/>
          <w:bCs/>
          <w:kern w:val="0"/>
          <w:sz w:val="28"/>
          <w:szCs w:val="28"/>
        </w:rPr>
        <w:t>e.g.</w:t>
      </w:r>
      <w:proofErr w:type="gramEnd"/>
      <w:r w:rsidRPr="00B1292C">
        <w:rPr>
          <w:rFonts w:cs="Calibri"/>
          <w:b/>
          <w:bCs/>
          <w:kern w:val="0"/>
          <w:sz w:val="28"/>
          <w:szCs w:val="28"/>
        </w:rPr>
        <w:t xml:space="preserve"> attitudes, environments and organisation that prevent the following impairment groups from being included in society. Use 1 grid for each of these 7 impairment groups. Pick 2 from a) to g)  </w:t>
      </w:r>
    </w:p>
    <w:p w14:paraId="1CE62D65" w14:textId="77777777" w:rsidR="00C407DA" w:rsidRPr="00B1292C" w:rsidRDefault="003A0189">
      <w:pPr>
        <w:shd w:val="clear" w:color="auto" w:fill="FFFFFF"/>
        <w:spacing w:after="0"/>
        <w:rPr>
          <w:rFonts w:cs="Calibri"/>
          <w:b/>
          <w:bCs/>
          <w:kern w:val="0"/>
          <w:sz w:val="28"/>
          <w:szCs w:val="28"/>
        </w:rPr>
      </w:pPr>
      <w:r w:rsidRPr="00B1292C">
        <w:rPr>
          <w:rFonts w:cs="Calibri"/>
          <w:b/>
          <w:bCs/>
          <w:kern w:val="0"/>
          <w:sz w:val="28"/>
          <w:szCs w:val="28"/>
        </w:rPr>
        <w:t xml:space="preserve">a) Ambulant impaired, stick, </w:t>
      </w:r>
      <w:proofErr w:type="gramStart"/>
      <w:r w:rsidRPr="00B1292C">
        <w:rPr>
          <w:rFonts w:cs="Calibri"/>
          <w:b/>
          <w:bCs/>
          <w:kern w:val="0"/>
          <w:sz w:val="28"/>
          <w:szCs w:val="28"/>
        </w:rPr>
        <w:t>crutch</w:t>
      </w:r>
      <w:proofErr w:type="gramEnd"/>
      <w:r w:rsidRPr="00B1292C">
        <w:rPr>
          <w:rFonts w:cs="Calibri"/>
          <w:b/>
          <w:bCs/>
          <w:kern w:val="0"/>
          <w:sz w:val="28"/>
          <w:szCs w:val="28"/>
        </w:rPr>
        <w:t xml:space="preserve"> or wheelchair user</w:t>
      </w:r>
    </w:p>
    <w:p w14:paraId="45683FF3" w14:textId="77777777" w:rsidR="00C407DA" w:rsidRPr="00B1292C" w:rsidRDefault="003A0189">
      <w:pPr>
        <w:shd w:val="clear" w:color="auto" w:fill="FFFFFF"/>
        <w:spacing w:after="0"/>
        <w:rPr>
          <w:rFonts w:cs="Calibri"/>
          <w:b/>
          <w:bCs/>
          <w:kern w:val="0"/>
          <w:sz w:val="28"/>
          <w:szCs w:val="28"/>
        </w:rPr>
      </w:pPr>
      <w:r w:rsidRPr="00B1292C">
        <w:rPr>
          <w:rFonts w:cs="Calibri"/>
          <w:b/>
          <w:bCs/>
          <w:kern w:val="0"/>
          <w:sz w:val="28"/>
          <w:szCs w:val="28"/>
        </w:rPr>
        <w:lastRenderedPageBreak/>
        <w:t>b) Neuro-diverse-Autistic Continuum</w:t>
      </w:r>
    </w:p>
    <w:p w14:paraId="4B6A3953" w14:textId="77777777" w:rsidR="00C407DA" w:rsidRPr="00B1292C" w:rsidRDefault="003A0189">
      <w:pPr>
        <w:shd w:val="clear" w:color="auto" w:fill="FFFFFF"/>
        <w:spacing w:after="0"/>
        <w:rPr>
          <w:rFonts w:cs="Calibri"/>
          <w:b/>
          <w:bCs/>
          <w:kern w:val="0"/>
          <w:sz w:val="28"/>
          <w:szCs w:val="28"/>
        </w:rPr>
      </w:pPr>
      <w:r w:rsidRPr="00B1292C">
        <w:rPr>
          <w:rFonts w:cs="Calibri"/>
          <w:b/>
          <w:bCs/>
          <w:kern w:val="0"/>
          <w:sz w:val="28"/>
          <w:szCs w:val="28"/>
        </w:rPr>
        <w:t>c) Learning Disabled/Learning Difficulty</w:t>
      </w:r>
    </w:p>
    <w:p w14:paraId="4525FC25" w14:textId="77777777" w:rsidR="00C407DA" w:rsidRPr="00B1292C" w:rsidRDefault="003A0189">
      <w:pPr>
        <w:shd w:val="clear" w:color="auto" w:fill="FFFFFF"/>
        <w:spacing w:after="0"/>
        <w:rPr>
          <w:rFonts w:cs="Calibri"/>
          <w:b/>
          <w:bCs/>
          <w:kern w:val="0"/>
          <w:sz w:val="28"/>
          <w:szCs w:val="28"/>
        </w:rPr>
      </w:pPr>
      <w:r w:rsidRPr="00B1292C">
        <w:rPr>
          <w:rFonts w:cs="Calibri"/>
          <w:b/>
          <w:bCs/>
          <w:kern w:val="0"/>
          <w:sz w:val="28"/>
          <w:szCs w:val="28"/>
        </w:rPr>
        <w:t>d) Mental Health System User/Survivor</w:t>
      </w:r>
    </w:p>
    <w:p w14:paraId="5D46ECDC" w14:textId="77777777" w:rsidR="00C407DA" w:rsidRPr="00B1292C" w:rsidRDefault="003A0189">
      <w:pPr>
        <w:shd w:val="clear" w:color="auto" w:fill="FFFFFF"/>
        <w:spacing w:after="0"/>
        <w:rPr>
          <w:rFonts w:cs="Calibri"/>
          <w:b/>
          <w:bCs/>
          <w:kern w:val="0"/>
          <w:sz w:val="28"/>
          <w:szCs w:val="28"/>
        </w:rPr>
      </w:pPr>
      <w:r w:rsidRPr="00B1292C">
        <w:rPr>
          <w:rFonts w:cs="Calibri"/>
          <w:b/>
          <w:bCs/>
          <w:kern w:val="0"/>
          <w:sz w:val="28"/>
          <w:szCs w:val="28"/>
        </w:rPr>
        <w:t>e) Sensory Impaired-Blind People/ DeafBlind People</w:t>
      </w:r>
    </w:p>
    <w:p w14:paraId="04F99076" w14:textId="77777777" w:rsidR="00C407DA" w:rsidRPr="00B1292C" w:rsidRDefault="003A0189">
      <w:pPr>
        <w:shd w:val="clear" w:color="auto" w:fill="FFFFFF"/>
        <w:spacing w:after="0"/>
        <w:rPr>
          <w:rFonts w:cs="Calibri"/>
          <w:b/>
          <w:bCs/>
          <w:kern w:val="0"/>
          <w:sz w:val="28"/>
          <w:szCs w:val="28"/>
        </w:rPr>
      </w:pPr>
      <w:r w:rsidRPr="00B1292C">
        <w:rPr>
          <w:rFonts w:cs="Calibri"/>
          <w:b/>
          <w:bCs/>
          <w:kern w:val="0"/>
          <w:sz w:val="28"/>
          <w:szCs w:val="28"/>
        </w:rPr>
        <w:t>f) Deaf People/ Hard of Hearing People</w:t>
      </w:r>
    </w:p>
    <w:p w14:paraId="7527BEDA" w14:textId="77777777" w:rsidR="00C407DA" w:rsidRPr="00B1292C" w:rsidRDefault="003A0189">
      <w:pPr>
        <w:shd w:val="clear" w:color="auto" w:fill="FFFFFF"/>
        <w:spacing w:after="0"/>
        <w:rPr>
          <w:rFonts w:cs="Calibri"/>
          <w:b/>
          <w:bCs/>
          <w:kern w:val="0"/>
          <w:sz w:val="28"/>
          <w:szCs w:val="28"/>
        </w:rPr>
      </w:pPr>
      <w:r w:rsidRPr="00B1292C">
        <w:rPr>
          <w:rFonts w:cs="Calibri"/>
          <w:b/>
          <w:bCs/>
          <w:kern w:val="0"/>
          <w:sz w:val="28"/>
          <w:szCs w:val="28"/>
        </w:rPr>
        <w:t>g) Long term sick/metabolic condition/cancer survivor</w:t>
      </w:r>
    </w:p>
    <w:p w14:paraId="10D1B60C" w14:textId="11B17E96" w:rsidR="00C407DA" w:rsidRPr="00B1292C" w:rsidRDefault="003A0189">
      <w:pPr>
        <w:shd w:val="clear" w:color="auto" w:fill="FFFFFF"/>
        <w:spacing w:line="240" w:lineRule="atLeast"/>
        <w:rPr>
          <w:rFonts w:cs="Calibri"/>
          <w:b/>
          <w:bCs/>
          <w:kern w:val="0"/>
          <w:sz w:val="28"/>
          <w:szCs w:val="28"/>
        </w:rPr>
      </w:pPr>
      <w:r w:rsidRPr="00B1292C">
        <w:rPr>
          <w:rFonts w:cs="Calibri"/>
          <w:b/>
          <w:bCs/>
          <w:kern w:val="0"/>
          <w:sz w:val="28"/>
          <w:szCs w:val="28"/>
        </w:rPr>
        <w:t>For each of the 2 grids identify barriers on different bricks in the wall for A</w:t>
      </w:r>
      <w:r w:rsidR="00B1292C" w:rsidRPr="00B1292C">
        <w:rPr>
          <w:rFonts w:cs="Calibri"/>
          <w:b/>
          <w:bCs/>
          <w:kern w:val="0"/>
          <w:sz w:val="28"/>
          <w:szCs w:val="28"/>
        </w:rPr>
        <w:t>:</w:t>
      </w:r>
      <w:r w:rsidRPr="00B1292C">
        <w:rPr>
          <w:rFonts w:cs="Calibri"/>
          <w:b/>
          <w:bCs/>
          <w:kern w:val="0"/>
          <w:sz w:val="28"/>
          <w:szCs w:val="28"/>
        </w:rPr>
        <w:t xml:space="preserve"> Environment</w:t>
      </w:r>
      <w:r w:rsidR="00B1292C" w:rsidRPr="00B1292C">
        <w:rPr>
          <w:rFonts w:cs="Calibri"/>
          <w:b/>
          <w:bCs/>
          <w:kern w:val="0"/>
          <w:sz w:val="28"/>
          <w:szCs w:val="28"/>
        </w:rPr>
        <w:t>,</w:t>
      </w:r>
      <w:r w:rsidRPr="00B1292C">
        <w:rPr>
          <w:rFonts w:cs="Calibri"/>
          <w:b/>
          <w:bCs/>
          <w:kern w:val="0"/>
          <w:sz w:val="28"/>
          <w:szCs w:val="28"/>
        </w:rPr>
        <w:t xml:space="preserve"> B</w:t>
      </w:r>
      <w:r w:rsidR="00B1292C" w:rsidRPr="00B1292C">
        <w:rPr>
          <w:rFonts w:cs="Calibri"/>
          <w:b/>
          <w:bCs/>
          <w:kern w:val="0"/>
          <w:sz w:val="28"/>
          <w:szCs w:val="28"/>
        </w:rPr>
        <w:t>:</w:t>
      </w:r>
      <w:r w:rsidRPr="00B1292C">
        <w:rPr>
          <w:rFonts w:cs="Calibri"/>
          <w:b/>
          <w:bCs/>
          <w:kern w:val="0"/>
          <w:sz w:val="28"/>
          <w:szCs w:val="28"/>
        </w:rPr>
        <w:t xml:space="preserve"> Attitude</w:t>
      </w:r>
      <w:r w:rsidR="00B1292C" w:rsidRPr="00B1292C">
        <w:rPr>
          <w:rFonts w:cs="Calibri"/>
          <w:b/>
          <w:bCs/>
          <w:kern w:val="0"/>
          <w:sz w:val="28"/>
          <w:szCs w:val="28"/>
        </w:rPr>
        <w:t>,</w:t>
      </w:r>
      <w:r w:rsidRPr="00B1292C">
        <w:rPr>
          <w:rFonts w:cs="Calibri"/>
          <w:b/>
          <w:bCs/>
          <w:kern w:val="0"/>
          <w:sz w:val="28"/>
          <w:szCs w:val="28"/>
        </w:rPr>
        <w:t xml:space="preserve"> C</w:t>
      </w:r>
      <w:r w:rsidR="00B1292C" w:rsidRPr="00B1292C">
        <w:rPr>
          <w:rFonts w:cs="Calibri"/>
          <w:b/>
          <w:bCs/>
          <w:kern w:val="0"/>
          <w:sz w:val="28"/>
          <w:szCs w:val="28"/>
        </w:rPr>
        <w:t>:</w:t>
      </w:r>
      <w:r w:rsidRPr="00B1292C">
        <w:rPr>
          <w:rFonts w:cs="Calibri"/>
          <w:b/>
          <w:bCs/>
          <w:kern w:val="0"/>
          <w:sz w:val="28"/>
          <w:szCs w:val="28"/>
        </w:rPr>
        <w:t xml:space="preserve"> Culture</w:t>
      </w:r>
      <w:r w:rsidR="00B1292C" w:rsidRPr="00B1292C">
        <w:rPr>
          <w:rFonts w:cs="Calibri"/>
          <w:b/>
          <w:bCs/>
          <w:kern w:val="0"/>
          <w:sz w:val="28"/>
          <w:szCs w:val="28"/>
        </w:rPr>
        <w:t>,</w:t>
      </w:r>
      <w:r w:rsidRPr="00B1292C">
        <w:rPr>
          <w:rFonts w:cs="Calibri"/>
          <w:b/>
          <w:bCs/>
          <w:kern w:val="0"/>
          <w:sz w:val="28"/>
          <w:szCs w:val="28"/>
        </w:rPr>
        <w:t xml:space="preserve"> D</w:t>
      </w:r>
      <w:r w:rsidR="00B1292C" w:rsidRPr="00B1292C">
        <w:rPr>
          <w:rFonts w:cs="Calibri"/>
          <w:b/>
          <w:bCs/>
          <w:kern w:val="0"/>
          <w:sz w:val="28"/>
          <w:szCs w:val="28"/>
        </w:rPr>
        <w:t>:</w:t>
      </w:r>
      <w:r w:rsidRPr="00B1292C">
        <w:rPr>
          <w:rFonts w:cs="Calibri"/>
          <w:b/>
          <w:bCs/>
          <w:kern w:val="0"/>
          <w:sz w:val="28"/>
          <w:szCs w:val="28"/>
        </w:rPr>
        <w:t xml:space="preserve"> Organisation</w:t>
      </w:r>
      <w:r w:rsidR="00B1292C" w:rsidRPr="00B1292C">
        <w:rPr>
          <w:rFonts w:cs="Calibri"/>
          <w:b/>
          <w:bCs/>
          <w:kern w:val="0"/>
          <w:sz w:val="28"/>
          <w:szCs w:val="28"/>
        </w:rPr>
        <w:t>,</w:t>
      </w:r>
      <w:r w:rsidRPr="00B1292C">
        <w:rPr>
          <w:rFonts w:cs="Calibri"/>
          <w:b/>
          <w:bCs/>
          <w:kern w:val="0"/>
          <w:sz w:val="28"/>
          <w:szCs w:val="28"/>
        </w:rPr>
        <w:t xml:space="preserve"> E</w:t>
      </w:r>
      <w:r w:rsidR="00B1292C" w:rsidRPr="00B1292C">
        <w:rPr>
          <w:rFonts w:cs="Calibri"/>
          <w:b/>
          <w:bCs/>
          <w:kern w:val="0"/>
          <w:sz w:val="28"/>
          <w:szCs w:val="28"/>
        </w:rPr>
        <w:t>:</w:t>
      </w:r>
      <w:r w:rsidRPr="00B1292C">
        <w:rPr>
          <w:rFonts w:cs="Calibri"/>
          <w:b/>
          <w:bCs/>
          <w:kern w:val="0"/>
          <w:sz w:val="28"/>
          <w:szCs w:val="28"/>
        </w:rPr>
        <w:t xml:space="preserve"> Legislation</w:t>
      </w:r>
      <w:r w:rsidR="00B1292C" w:rsidRPr="00B1292C">
        <w:rPr>
          <w:rFonts w:cs="Calibri"/>
          <w:b/>
          <w:bCs/>
          <w:kern w:val="0"/>
          <w:sz w:val="28"/>
          <w:szCs w:val="28"/>
        </w:rPr>
        <w:t>,</w:t>
      </w:r>
      <w:r w:rsidRPr="00B1292C">
        <w:rPr>
          <w:rFonts w:cs="Calibri"/>
          <w:b/>
          <w:bCs/>
          <w:kern w:val="0"/>
          <w:sz w:val="28"/>
          <w:szCs w:val="28"/>
        </w:rPr>
        <w:t xml:space="preserve"> F</w:t>
      </w:r>
      <w:r w:rsidR="00B1292C" w:rsidRPr="00B1292C">
        <w:rPr>
          <w:rFonts w:cs="Calibri"/>
          <w:b/>
          <w:bCs/>
          <w:kern w:val="0"/>
          <w:sz w:val="28"/>
          <w:szCs w:val="28"/>
        </w:rPr>
        <w:t>:</w:t>
      </w:r>
      <w:r w:rsidRPr="00B1292C">
        <w:rPr>
          <w:rFonts w:cs="Calibri"/>
          <w:b/>
          <w:bCs/>
          <w:kern w:val="0"/>
          <w:sz w:val="28"/>
          <w:szCs w:val="28"/>
        </w:rPr>
        <w:t xml:space="preserve"> Other.</w:t>
      </w:r>
    </w:p>
    <w:p w14:paraId="58419FC8" w14:textId="77777777" w:rsidR="00C407DA" w:rsidRPr="00B1292C" w:rsidRDefault="003A0189">
      <w:pPr>
        <w:shd w:val="clear" w:color="auto" w:fill="FFFFFF"/>
        <w:spacing w:line="240" w:lineRule="atLeast"/>
        <w:rPr>
          <w:rFonts w:cs="Calibri"/>
          <w:b/>
          <w:bCs/>
          <w:kern w:val="0"/>
          <w:sz w:val="28"/>
          <w:szCs w:val="28"/>
        </w:rPr>
      </w:pPr>
      <w:r w:rsidRPr="00B1292C">
        <w:rPr>
          <w:rFonts w:cs="Calibri"/>
          <w:b/>
          <w:bCs/>
          <w:kern w:val="0"/>
          <w:sz w:val="28"/>
          <w:szCs w:val="28"/>
        </w:rPr>
        <w:t>Come up with barriers from beyond the person’s impairment which are preventing them being fully included. (Make 2 copies and complete for 2 impairment groups you know.)</w:t>
      </w:r>
    </w:p>
    <w:p w14:paraId="36B1390E" w14:textId="4E8895AF" w:rsidR="00C407DA" w:rsidRPr="003A0189" w:rsidRDefault="003A0189" w:rsidP="003A0189">
      <w:pPr>
        <w:rPr>
          <w:rFonts w:cs="Calibri"/>
          <w:b/>
          <w:bCs/>
          <w:kern w:val="0"/>
          <w:sz w:val="28"/>
          <w:szCs w:val="28"/>
        </w:rPr>
      </w:pPr>
      <w:bookmarkStart w:id="17" w:name="_Toc145693215"/>
      <w:r w:rsidRPr="001A7C2C">
        <w:rPr>
          <w:rStyle w:val="Heading2Char"/>
          <w:color w:val="auto"/>
          <w:sz w:val="28"/>
          <w:szCs w:val="28"/>
        </w:rPr>
        <w:t>Activity 4:</w:t>
      </w:r>
      <w:bookmarkEnd w:id="17"/>
      <w:r w:rsidRPr="001A7C2C">
        <w:rPr>
          <w:rFonts w:asciiTheme="majorHAnsi" w:eastAsiaTheme="majorEastAsia" w:hAnsiTheme="majorHAnsi" w:cstheme="majorBidi"/>
          <w:b/>
          <w:bCs/>
          <w:sz w:val="28"/>
          <w:szCs w:val="28"/>
          <w:u w:val="single"/>
        </w:rPr>
        <w:t xml:space="preserve"> </w:t>
      </w:r>
      <w:r w:rsidRPr="003A0189">
        <w:rPr>
          <w:rFonts w:asciiTheme="majorHAnsi" w:eastAsiaTheme="majorEastAsia" w:hAnsiTheme="majorHAnsi" w:cstheme="majorBidi"/>
          <w:b/>
          <w:bCs/>
          <w:sz w:val="28"/>
          <w:szCs w:val="28"/>
        </w:rPr>
        <w:t>Once completed</w:t>
      </w:r>
      <w:r w:rsidR="00B1292C" w:rsidRPr="003A0189">
        <w:rPr>
          <w:rFonts w:asciiTheme="majorHAnsi" w:eastAsiaTheme="majorEastAsia" w:hAnsiTheme="majorHAnsi" w:cstheme="majorBidi"/>
          <w:b/>
          <w:bCs/>
          <w:sz w:val="28"/>
          <w:szCs w:val="28"/>
        </w:rPr>
        <w:t>,</w:t>
      </w:r>
      <w:r w:rsidRPr="003A0189">
        <w:rPr>
          <w:rFonts w:asciiTheme="majorHAnsi" w:eastAsiaTheme="majorEastAsia" w:hAnsiTheme="majorHAnsi" w:cstheme="majorBidi"/>
          <w:b/>
          <w:bCs/>
          <w:sz w:val="28"/>
          <w:szCs w:val="28"/>
        </w:rPr>
        <w:t xml:space="preserve"> examine the </w:t>
      </w:r>
      <w:proofErr w:type="gramStart"/>
      <w:r w:rsidRPr="003A0189">
        <w:rPr>
          <w:rFonts w:asciiTheme="majorHAnsi" w:eastAsiaTheme="majorEastAsia" w:hAnsiTheme="majorHAnsi" w:cstheme="majorBidi"/>
          <w:b/>
          <w:bCs/>
          <w:sz w:val="28"/>
          <w:szCs w:val="28"/>
        </w:rPr>
        <w:t>barriers</w:t>
      </w:r>
      <w:proofErr w:type="gramEnd"/>
      <w:r w:rsidRPr="003A0189">
        <w:rPr>
          <w:rFonts w:asciiTheme="majorHAnsi" w:eastAsiaTheme="majorEastAsia" w:hAnsiTheme="majorHAnsi" w:cstheme="majorBidi"/>
          <w:b/>
          <w:bCs/>
          <w:sz w:val="28"/>
          <w:szCs w:val="28"/>
        </w:rPr>
        <w:t xml:space="preserve"> and understand how much of an overlap there is.</w:t>
      </w:r>
      <w:r w:rsidRPr="003A0189">
        <w:rPr>
          <w:rFonts w:cs="Calibri"/>
          <w:b/>
          <w:bCs/>
          <w:kern w:val="0"/>
          <w:sz w:val="28"/>
          <w:szCs w:val="28"/>
        </w:rPr>
        <w:t xml:space="preserve"> Pick 6 or more different barriers you have identified on your 2 sheets and explain how these barriers could be solved, be </w:t>
      </w:r>
      <w:proofErr w:type="gramStart"/>
      <w:r w:rsidRPr="003A0189">
        <w:rPr>
          <w:rFonts w:cs="Calibri"/>
          <w:b/>
          <w:bCs/>
          <w:kern w:val="0"/>
          <w:sz w:val="28"/>
          <w:szCs w:val="28"/>
        </w:rPr>
        <w:t>minimised</w:t>
      </w:r>
      <w:proofErr w:type="gramEnd"/>
      <w:r w:rsidRPr="003A0189">
        <w:rPr>
          <w:rFonts w:cs="Calibri"/>
          <w:b/>
          <w:bCs/>
          <w:kern w:val="0"/>
          <w:sz w:val="28"/>
          <w:szCs w:val="28"/>
        </w:rPr>
        <w:t xml:space="preserve"> or got rid of in your society. </w:t>
      </w:r>
    </w:p>
    <w:tbl>
      <w:tblPr>
        <w:tblStyle w:val="TableGrid"/>
        <w:tblW w:w="0" w:type="auto"/>
        <w:tblInd w:w="135" w:type="dxa"/>
        <w:tblLook w:val="04A0" w:firstRow="1" w:lastRow="0" w:firstColumn="1" w:lastColumn="0" w:noHBand="0" w:noVBand="1"/>
      </w:tblPr>
      <w:tblGrid>
        <w:gridCol w:w="2979"/>
        <w:gridCol w:w="2242"/>
        <w:gridCol w:w="2243"/>
        <w:gridCol w:w="2857"/>
      </w:tblGrid>
      <w:tr w:rsidR="00B1292C" w:rsidRPr="00B1292C" w14:paraId="279EB9F7" w14:textId="77777777">
        <w:tc>
          <w:tcPr>
            <w:tcW w:w="2995" w:type="dxa"/>
            <w:tcBorders>
              <w:top w:val="single" w:sz="4" w:space="0" w:color="auto"/>
              <w:left w:val="single" w:sz="4" w:space="0" w:color="auto"/>
              <w:bottom w:val="single" w:sz="4" w:space="0" w:color="auto"/>
              <w:right w:val="single" w:sz="4" w:space="0" w:color="auto"/>
            </w:tcBorders>
          </w:tcPr>
          <w:p w14:paraId="47E6A60D" w14:textId="77777777" w:rsidR="00C407DA" w:rsidRPr="00B1292C" w:rsidRDefault="00C407DA">
            <w:pPr>
              <w:spacing w:after="0"/>
              <w:rPr>
                <w:kern w:val="0"/>
                <w:sz w:val="28"/>
                <w:szCs w:val="28"/>
              </w:rPr>
            </w:pPr>
          </w:p>
        </w:tc>
        <w:tc>
          <w:tcPr>
            <w:tcW w:w="2278" w:type="dxa"/>
            <w:tcBorders>
              <w:top w:val="single" w:sz="4" w:space="0" w:color="auto"/>
              <w:left w:val="single" w:sz="4" w:space="0" w:color="auto"/>
              <w:bottom w:val="single" w:sz="4" w:space="0" w:color="auto"/>
              <w:right w:val="single" w:sz="4" w:space="0" w:color="auto"/>
            </w:tcBorders>
          </w:tcPr>
          <w:p w14:paraId="767D2400" w14:textId="77777777" w:rsidR="00C407DA" w:rsidRPr="00B1292C" w:rsidRDefault="003A0189">
            <w:pPr>
              <w:spacing w:after="0"/>
              <w:rPr>
                <w:kern w:val="0"/>
                <w:sz w:val="28"/>
                <w:szCs w:val="28"/>
              </w:rPr>
            </w:pPr>
            <w:r w:rsidRPr="00B1292C">
              <w:rPr>
                <w:kern w:val="0"/>
                <w:sz w:val="28"/>
                <w:szCs w:val="28"/>
              </w:rPr>
              <w:t>Barrier 1</w:t>
            </w:r>
          </w:p>
        </w:tc>
        <w:tc>
          <w:tcPr>
            <w:tcW w:w="2279" w:type="dxa"/>
            <w:tcBorders>
              <w:top w:val="single" w:sz="4" w:space="0" w:color="auto"/>
              <w:left w:val="single" w:sz="4" w:space="0" w:color="auto"/>
              <w:bottom w:val="single" w:sz="4" w:space="0" w:color="auto"/>
              <w:right w:val="single" w:sz="4" w:space="0" w:color="auto"/>
            </w:tcBorders>
          </w:tcPr>
          <w:p w14:paraId="39DB07B1" w14:textId="77777777" w:rsidR="00C407DA" w:rsidRPr="00B1292C" w:rsidRDefault="003A0189">
            <w:pPr>
              <w:spacing w:after="0"/>
              <w:rPr>
                <w:kern w:val="0"/>
                <w:sz w:val="28"/>
                <w:szCs w:val="28"/>
              </w:rPr>
            </w:pPr>
            <w:r w:rsidRPr="00B1292C">
              <w:rPr>
                <w:kern w:val="0"/>
                <w:sz w:val="28"/>
                <w:szCs w:val="28"/>
              </w:rPr>
              <w:t>Barrier 2</w:t>
            </w:r>
          </w:p>
        </w:tc>
        <w:tc>
          <w:tcPr>
            <w:tcW w:w="2904" w:type="dxa"/>
            <w:tcBorders>
              <w:top w:val="single" w:sz="4" w:space="0" w:color="auto"/>
              <w:left w:val="single" w:sz="4" w:space="0" w:color="auto"/>
              <w:bottom w:val="single" w:sz="4" w:space="0" w:color="auto"/>
              <w:right w:val="single" w:sz="4" w:space="0" w:color="auto"/>
            </w:tcBorders>
          </w:tcPr>
          <w:p w14:paraId="22C2D629" w14:textId="77777777" w:rsidR="00C407DA" w:rsidRPr="00B1292C" w:rsidRDefault="003A0189">
            <w:pPr>
              <w:spacing w:after="0"/>
              <w:rPr>
                <w:kern w:val="0"/>
                <w:sz w:val="28"/>
                <w:szCs w:val="28"/>
              </w:rPr>
            </w:pPr>
            <w:r w:rsidRPr="00B1292C">
              <w:rPr>
                <w:kern w:val="0"/>
                <w:sz w:val="28"/>
                <w:szCs w:val="28"/>
              </w:rPr>
              <w:t>Solutions</w:t>
            </w:r>
          </w:p>
        </w:tc>
      </w:tr>
      <w:tr w:rsidR="00B1292C" w:rsidRPr="00B1292C" w14:paraId="36F28E8B" w14:textId="77777777">
        <w:tc>
          <w:tcPr>
            <w:tcW w:w="2995" w:type="dxa"/>
            <w:tcBorders>
              <w:top w:val="single" w:sz="4" w:space="0" w:color="auto"/>
              <w:left w:val="single" w:sz="4" w:space="0" w:color="auto"/>
              <w:bottom w:val="single" w:sz="4" w:space="0" w:color="auto"/>
              <w:right w:val="single" w:sz="4" w:space="0" w:color="auto"/>
            </w:tcBorders>
          </w:tcPr>
          <w:p w14:paraId="0F50EEC2" w14:textId="77777777" w:rsidR="00C407DA" w:rsidRPr="00B1292C" w:rsidRDefault="003A0189">
            <w:pPr>
              <w:spacing w:after="200" w:line="273" w:lineRule="auto"/>
              <w:ind w:left="720"/>
              <w:rPr>
                <w:b/>
                <w:kern w:val="0"/>
                <w:sz w:val="28"/>
                <w:szCs w:val="28"/>
              </w:rPr>
            </w:pPr>
            <w:r w:rsidRPr="00B1292C">
              <w:rPr>
                <w:b/>
                <w:kern w:val="0"/>
                <w:sz w:val="28"/>
                <w:szCs w:val="28"/>
              </w:rPr>
              <w:t>A. Barriers of Environment</w:t>
            </w:r>
          </w:p>
          <w:p w14:paraId="2EE43A88" w14:textId="77777777" w:rsidR="00C407DA" w:rsidRPr="00B1292C" w:rsidRDefault="00C407DA">
            <w:pPr>
              <w:spacing w:after="0"/>
              <w:rPr>
                <w:b/>
                <w:kern w:val="0"/>
                <w:sz w:val="28"/>
                <w:szCs w:val="28"/>
              </w:rPr>
            </w:pPr>
          </w:p>
          <w:p w14:paraId="04A633C6" w14:textId="77777777" w:rsidR="00C407DA" w:rsidRPr="00B1292C" w:rsidRDefault="00C407DA">
            <w:pPr>
              <w:spacing w:after="0"/>
              <w:rPr>
                <w:b/>
                <w:kern w:val="0"/>
                <w:sz w:val="28"/>
                <w:szCs w:val="28"/>
              </w:rPr>
            </w:pPr>
          </w:p>
        </w:tc>
        <w:tc>
          <w:tcPr>
            <w:tcW w:w="2278" w:type="dxa"/>
            <w:tcBorders>
              <w:top w:val="single" w:sz="4" w:space="0" w:color="auto"/>
              <w:left w:val="single" w:sz="4" w:space="0" w:color="auto"/>
              <w:bottom w:val="single" w:sz="4" w:space="0" w:color="auto"/>
              <w:right w:val="single" w:sz="4" w:space="0" w:color="auto"/>
            </w:tcBorders>
          </w:tcPr>
          <w:p w14:paraId="771CE787" w14:textId="77777777" w:rsidR="00C407DA" w:rsidRPr="00B1292C" w:rsidRDefault="00C407DA">
            <w:pPr>
              <w:spacing w:after="0"/>
              <w:rPr>
                <w:kern w:val="0"/>
                <w:sz w:val="20"/>
                <w:szCs w:val="20"/>
              </w:rPr>
            </w:pPr>
          </w:p>
        </w:tc>
        <w:tc>
          <w:tcPr>
            <w:tcW w:w="2279" w:type="dxa"/>
            <w:tcBorders>
              <w:top w:val="single" w:sz="4" w:space="0" w:color="auto"/>
              <w:left w:val="single" w:sz="4" w:space="0" w:color="auto"/>
              <w:bottom w:val="single" w:sz="4" w:space="0" w:color="auto"/>
              <w:right w:val="single" w:sz="4" w:space="0" w:color="auto"/>
            </w:tcBorders>
          </w:tcPr>
          <w:p w14:paraId="2AEB1384" w14:textId="77777777" w:rsidR="00C407DA" w:rsidRPr="00B1292C" w:rsidRDefault="00C407DA">
            <w:pPr>
              <w:spacing w:after="0"/>
              <w:rPr>
                <w:kern w:val="0"/>
                <w:sz w:val="20"/>
                <w:szCs w:val="20"/>
              </w:rPr>
            </w:pPr>
          </w:p>
        </w:tc>
        <w:tc>
          <w:tcPr>
            <w:tcW w:w="2904" w:type="dxa"/>
            <w:tcBorders>
              <w:top w:val="single" w:sz="4" w:space="0" w:color="auto"/>
              <w:left w:val="single" w:sz="4" w:space="0" w:color="auto"/>
              <w:bottom w:val="single" w:sz="4" w:space="0" w:color="auto"/>
              <w:right w:val="single" w:sz="4" w:space="0" w:color="auto"/>
            </w:tcBorders>
          </w:tcPr>
          <w:p w14:paraId="175870F8" w14:textId="77777777" w:rsidR="00C407DA" w:rsidRPr="00B1292C" w:rsidRDefault="00C407DA">
            <w:pPr>
              <w:spacing w:after="0"/>
              <w:rPr>
                <w:kern w:val="0"/>
                <w:sz w:val="20"/>
                <w:szCs w:val="20"/>
              </w:rPr>
            </w:pPr>
          </w:p>
        </w:tc>
      </w:tr>
      <w:tr w:rsidR="00B1292C" w:rsidRPr="00B1292C" w14:paraId="3051A062" w14:textId="77777777">
        <w:tc>
          <w:tcPr>
            <w:tcW w:w="2995" w:type="dxa"/>
            <w:tcBorders>
              <w:top w:val="single" w:sz="4" w:space="0" w:color="auto"/>
              <w:left w:val="single" w:sz="4" w:space="0" w:color="auto"/>
              <w:bottom w:val="single" w:sz="4" w:space="0" w:color="auto"/>
              <w:right w:val="single" w:sz="4" w:space="0" w:color="auto"/>
            </w:tcBorders>
          </w:tcPr>
          <w:p w14:paraId="12534A08" w14:textId="77777777" w:rsidR="00C407DA" w:rsidRPr="00B1292C" w:rsidRDefault="003A0189">
            <w:pPr>
              <w:spacing w:after="200" w:line="273" w:lineRule="auto"/>
              <w:ind w:left="720"/>
              <w:rPr>
                <w:b/>
                <w:kern w:val="0"/>
                <w:sz w:val="28"/>
                <w:szCs w:val="28"/>
              </w:rPr>
            </w:pPr>
            <w:r w:rsidRPr="00B1292C">
              <w:rPr>
                <w:b/>
                <w:kern w:val="0"/>
                <w:sz w:val="28"/>
                <w:szCs w:val="28"/>
              </w:rPr>
              <w:t>B. Barriers of Attitude</w:t>
            </w:r>
          </w:p>
          <w:p w14:paraId="204BDF16" w14:textId="77777777" w:rsidR="00C407DA" w:rsidRPr="00B1292C" w:rsidRDefault="00C407DA">
            <w:pPr>
              <w:spacing w:after="200" w:line="273" w:lineRule="auto"/>
              <w:ind w:left="720"/>
              <w:rPr>
                <w:b/>
                <w:kern w:val="0"/>
                <w:sz w:val="28"/>
                <w:szCs w:val="28"/>
              </w:rPr>
            </w:pPr>
          </w:p>
          <w:p w14:paraId="19BA2217" w14:textId="77777777" w:rsidR="00C407DA" w:rsidRPr="00B1292C" w:rsidRDefault="00C407DA">
            <w:pPr>
              <w:spacing w:after="0"/>
              <w:rPr>
                <w:b/>
                <w:kern w:val="0"/>
                <w:sz w:val="28"/>
                <w:szCs w:val="28"/>
              </w:rPr>
            </w:pPr>
          </w:p>
        </w:tc>
        <w:tc>
          <w:tcPr>
            <w:tcW w:w="2278" w:type="dxa"/>
            <w:tcBorders>
              <w:top w:val="single" w:sz="4" w:space="0" w:color="auto"/>
              <w:left w:val="single" w:sz="4" w:space="0" w:color="auto"/>
              <w:bottom w:val="single" w:sz="4" w:space="0" w:color="auto"/>
              <w:right w:val="single" w:sz="4" w:space="0" w:color="auto"/>
            </w:tcBorders>
          </w:tcPr>
          <w:p w14:paraId="14BA90B1" w14:textId="77777777" w:rsidR="00C407DA" w:rsidRPr="00B1292C" w:rsidRDefault="00C407DA">
            <w:pPr>
              <w:spacing w:after="0"/>
              <w:rPr>
                <w:kern w:val="0"/>
                <w:sz w:val="20"/>
                <w:szCs w:val="20"/>
              </w:rPr>
            </w:pPr>
          </w:p>
        </w:tc>
        <w:tc>
          <w:tcPr>
            <w:tcW w:w="2279" w:type="dxa"/>
            <w:tcBorders>
              <w:top w:val="single" w:sz="4" w:space="0" w:color="auto"/>
              <w:left w:val="single" w:sz="4" w:space="0" w:color="auto"/>
              <w:bottom w:val="single" w:sz="4" w:space="0" w:color="auto"/>
              <w:right w:val="single" w:sz="4" w:space="0" w:color="auto"/>
            </w:tcBorders>
          </w:tcPr>
          <w:p w14:paraId="544DA2F4" w14:textId="77777777" w:rsidR="00C407DA" w:rsidRPr="00B1292C" w:rsidRDefault="00C407DA">
            <w:pPr>
              <w:spacing w:after="0"/>
              <w:rPr>
                <w:kern w:val="0"/>
                <w:sz w:val="20"/>
                <w:szCs w:val="20"/>
              </w:rPr>
            </w:pPr>
          </w:p>
        </w:tc>
        <w:tc>
          <w:tcPr>
            <w:tcW w:w="2904" w:type="dxa"/>
            <w:tcBorders>
              <w:top w:val="single" w:sz="4" w:space="0" w:color="auto"/>
              <w:left w:val="single" w:sz="4" w:space="0" w:color="auto"/>
              <w:bottom w:val="single" w:sz="4" w:space="0" w:color="auto"/>
              <w:right w:val="single" w:sz="4" w:space="0" w:color="auto"/>
            </w:tcBorders>
          </w:tcPr>
          <w:p w14:paraId="41713D83" w14:textId="77777777" w:rsidR="00C407DA" w:rsidRPr="00B1292C" w:rsidRDefault="00C407DA">
            <w:pPr>
              <w:spacing w:after="0"/>
              <w:rPr>
                <w:kern w:val="0"/>
                <w:sz w:val="20"/>
                <w:szCs w:val="20"/>
              </w:rPr>
            </w:pPr>
          </w:p>
        </w:tc>
      </w:tr>
      <w:tr w:rsidR="00B1292C" w:rsidRPr="00B1292C" w14:paraId="0CC86465" w14:textId="77777777">
        <w:tc>
          <w:tcPr>
            <w:tcW w:w="2995" w:type="dxa"/>
            <w:tcBorders>
              <w:top w:val="single" w:sz="4" w:space="0" w:color="auto"/>
              <w:left w:val="single" w:sz="4" w:space="0" w:color="auto"/>
              <w:bottom w:val="single" w:sz="4" w:space="0" w:color="auto"/>
              <w:right w:val="single" w:sz="4" w:space="0" w:color="auto"/>
            </w:tcBorders>
          </w:tcPr>
          <w:p w14:paraId="4682A89E" w14:textId="77777777" w:rsidR="00C407DA" w:rsidRPr="00B1292C" w:rsidRDefault="003A0189">
            <w:pPr>
              <w:spacing w:after="200" w:line="273" w:lineRule="auto"/>
              <w:ind w:left="720"/>
              <w:rPr>
                <w:b/>
                <w:kern w:val="0"/>
                <w:sz w:val="28"/>
                <w:szCs w:val="28"/>
              </w:rPr>
            </w:pPr>
            <w:r w:rsidRPr="00B1292C">
              <w:rPr>
                <w:b/>
                <w:kern w:val="0"/>
                <w:sz w:val="28"/>
                <w:szCs w:val="28"/>
              </w:rPr>
              <w:t>C. Barriers of Culture</w:t>
            </w:r>
          </w:p>
          <w:p w14:paraId="1D8B8726" w14:textId="77777777" w:rsidR="00C407DA" w:rsidRPr="00B1292C" w:rsidRDefault="00C407DA">
            <w:pPr>
              <w:spacing w:after="0"/>
              <w:rPr>
                <w:b/>
                <w:kern w:val="0"/>
                <w:sz w:val="28"/>
                <w:szCs w:val="28"/>
              </w:rPr>
            </w:pPr>
          </w:p>
          <w:p w14:paraId="0CCC76CD" w14:textId="77777777" w:rsidR="00C407DA" w:rsidRPr="00B1292C" w:rsidRDefault="00C407DA">
            <w:pPr>
              <w:spacing w:after="0"/>
              <w:rPr>
                <w:b/>
                <w:kern w:val="0"/>
                <w:sz w:val="28"/>
                <w:szCs w:val="28"/>
              </w:rPr>
            </w:pPr>
          </w:p>
          <w:p w14:paraId="1AF66094" w14:textId="77777777" w:rsidR="00C407DA" w:rsidRPr="00B1292C" w:rsidRDefault="00C407DA">
            <w:pPr>
              <w:spacing w:after="0"/>
              <w:rPr>
                <w:b/>
                <w:kern w:val="0"/>
                <w:sz w:val="28"/>
                <w:szCs w:val="28"/>
              </w:rPr>
            </w:pPr>
          </w:p>
        </w:tc>
        <w:tc>
          <w:tcPr>
            <w:tcW w:w="2278" w:type="dxa"/>
            <w:tcBorders>
              <w:top w:val="single" w:sz="4" w:space="0" w:color="auto"/>
              <w:left w:val="single" w:sz="4" w:space="0" w:color="auto"/>
              <w:bottom w:val="single" w:sz="4" w:space="0" w:color="auto"/>
              <w:right w:val="single" w:sz="4" w:space="0" w:color="auto"/>
            </w:tcBorders>
          </w:tcPr>
          <w:p w14:paraId="78E3D9E4" w14:textId="77777777" w:rsidR="00C407DA" w:rsidRPr="00B1292C" w:rsidRDefault="00C407DA">
            <w:pPr>
              <w:spacing w:after="0"/>
              <w:rPr>
                <w:kern w:val="0"/>
                <w:sz w:val="20"/>
                <w:szCs w:val="20"/>
              </w:rPr>
            </w:pPr>
          </w:p>
        </w:tc>
        <w:tc>
          <w:tcPr>
            <w:tcW w:w="2279" w:type="dxa"/>
            <w:tcBorders>
              <w:top w:val="single" w:sz="4" w:space="0" w:color="auto"/>
              <w:left w:val="single" w:sz="4" w:space="0" w:color="auto"/>
              <w:bottom w:val="single" w:sz="4" w:space="0" w:color="auto"/>
              <w:right w:val="single" w:sz="4" w:space="0" w:color="auto"/>
            </w:tcBorders>
          </w:tcPr>
          <w:p w14:paraId="582AEEA5" w14:textId="77777777" w:rsidR="00C407DA" w:rsidRPr="00B1292C" w:rsidRDefault="00C407DA">
            <w:pPr>
              <w:spacing w:after="0"/>
              <w:rPr>
                <w:kern w:val="0"/>
                <w:sz w:val="20"/>
                <w:szCs w:val="20"/>
              </w:rPr>
            </w:pPr>
          </w:p>
        </w:tc>
        <w:tc>
          <w:tcPr>
            <w:tcW w:w="2904" w:type="dxa"/>
            <w:tcBorders>
              <w:top w:val="single" w:sz="4" w:space="0" w:color="auto"/>
              <w:left w:val="single" w:sz="4" w:space="0" w:color="auto"/>
              <w:bottom w:val="single" w:sz="4" w:space="0" w:color="auto"/>
              <w:right w:val="single" w:sz="4" w:space="0" w:color="auto"/>
            </w:tcBorders>
          </w:tcPr>
          <w:p w14:paraId="021222A9" w14:textId="77777777" w:rsidR="00C407DA" w:rsidRPr="00B1292C" w:rsidRDefault="00C407DA">
            <w:pPr>
              <w:spacing w:after="0"/>
              <w:rPr>
                <w:kern w:val="0"/>
                <w:sz w:val="20"/>
                <w:szCs w:val="20"/>
              </w:rPr>
            </w:pPr>
          </w:p>
        </w:tc>
      </w:tr>
      <w:tr w:rsidR="00B1292C" w:rsidRPr="00B1292C" w14:paraId="4920CA75" w14:textId="77777777">
        <w:tc>
          <w:tcPr>
            <w:tcW w:w="2995" w:type="dxa"/>
            <w:tcBorders>
              <w:top w:val="single" w:sz="4" w:space="0" w:color="auto"/>
              <w:left w:val="single" w:sz="4" w:space="0" w:color="auto"/>
              <w:bottom w:val="single" w:sz="4" w:space="0" w:color="auto"/>
              <w:right w:val="single" w:sz="4" w:space="0" w:color="auto"/>
            </w:tcBorders>
          </w:tcPr>
          <w:p w14:paraId="7EC0369B" w14:textId="77777777" w:rsidR="00C407DA" w:rsidRPr="00B1292C" w:rsidRDefault="003A0189">
            <w:pPr>
              <w:spacing w:after="200" w:line="273" w:lineRule="auto"/>
              <w:ind w:left="720"/>
              <w:rPr>
                <w:b/>
                <w:kern w:val="0"/>
                <w:sz w:val="28"/>
                <w:szCs w:val="28"/>
              </w:rPr>
            </w:pPr>
            <w:r w:rsidRPr="00B1292C">
              <w:rPr>
                <w:b/>
                <w:kern w:val="0"/>
                <w:sz w:val="28"/>
                <w:szCs w:val="28"/>
              </w:rPr>
              <w:t>D. Barriers in Organisation</w:t>
            </w:r>
          </w:p>
          <w:p w14:paraId="2EFBC6D2" w14:textId="77777777" w:rsidR="00C407DA" w:rsidRPr="00B1292C" w:rsidRDefault="00C407DA">
            <w:pPr>
              <w:spacing w:after="0"/>
              <w:rPr>
                <w:b/>
                <w:kern w:val="0"/>
                <w:sz w:val="28"/>
                <w:szCs w:val="28"/>
              </w:rPr>
            </w:pPr>
          </w:p>
          <w:p w14:paraId="0C072DD9" w14:textId="77777777" w:rsidR="00C407DA" w:rsidRPr="00B1292C" w:rsidRDefault="00C407DA">
            <w:pPr>
              <w:spacing w:after="0"/>
              <w:rPr>
                <w:b/>
                <w:kern w:val="0"/>
                <w:sz w:val="28"/>
                <w:szCs w:val="28"/>
              </w:rPr>
            </w:pPr>
          </w:p>
        </w:tc>
        <w:tc>
          <w:tcPr>
            <w:tcW w:w="2278" w:type="dxa"/>
            <w:tcBorders>
              <w:top w:val="single" w:sz="4" w:space="0" w:color="auto"/>
              <w:left w:val="single" w:sz="4" w:space="0" w:color="auto"/>
              <w:bottom w:val="single" w:sz="4" w:space="0" w:color="auto"/>
              <w:right w:val="single" w:sz="4" w:space="0" w:color="auto"/>
            </w:tcBorders>
          </w:tcPr>
          <w:p w14:paraId="0A76A338" w14:textId="77777777" w:rsidR="00C407DA" w:rsidRPr="00B1292C" w:rsidRDefault="00C407DA">
            <w:pPr>
              <w:spacing w:after="0"/>
              <w:rPr>
                <w:kern w:val="0"/>
                <w:sz w:val="20"/>
                <w:szCs w:val="20"/>
              </w:rPr>
            </w:pPr>
          </w:p>
        </w:tc>
        <w:tc>
          <w:tcPr>
            <w:tcW w:w="2279" w:type="dxa"/>
            <w:tcBorders>
              <w:top w:val="single" w:sz="4" w:space="0" w:color="auto"/>
              <w:left w:val="single" w:sz="4" w:space="0" w:color="auto"/>
              <w:bottom w:val="single" w:sz="4" w:space="0" w:color="auto"/>
              <w:right w:val="single" w:sz="4" w:space="0" w:color="auto"/>
            </w:tcBorders>
          </w:tcPr>
          <w:p w14:paraId="04605677" w14:textId="77777777" w:rsidR="00C407DA" w:rsidRPr="00B1292C" w:rsidRDefault="00C407DA">
            <w:pPr>
              <w:spacing w:after="0"/>
              <w:rPr>
                <w:kern w:val="0"/>
                <w:sz w:val="20"/>
                <w:szCs w:val="20"/>
              </w:rPr>
            </w:pPr>
          </w:p>
        </w:tc>
        <w:tc>
          <w:tcPr>
            <w:tcW w:w="2904" w:type="dxa"/>
            <w:tcBorders>
              <w:top w:val="single" w:sz="4" w:space="0" w:color="auto"/>
              <w:left w:val="single" w:sz="4" w:space="0" w:color="auto"/>
              <w:bottom w:val="single" w:sz="4" w:space="0" w:color="auto"/>
              <w:right w:val="single" w:sz="4" w:space="0" w:color="auto"/>
            </w:tcBorders>
          </w:tcPr>
          <w:p w14:paraId="7EE1D2C4" w14:textId="77777777" w:rsidR="00C407DA" w:rsidRPr="00B1292C" w:rsidRDefault="00C407DA">
            <w:pPr>
              <w:spacing w:after="0"/>
              <w:rPr>
                <w:kern w:val="0"/>
                <w:sz w:val="20"/>
                <w:szCs w:val="20"/>
              </w:rPr>
            </w:pPr>
          </w:p>
          <w:p w14:paraId="385FAA9B" w14:textId="77777777" w:rsidR="00C407DA" w:rsidRPr="00B1292C" w:rsidRDefault="00C407DA">
            <w:pPr>
              <w:spacing w:after="0"/>
              <w:rPr>
                <w:kern w:val="0"/>
                <w:sz w:val="20"/>
                <w:szCs w:val="20"/>
              </w:rPr>
            </w:pPr>
          </w:p>
        </w:tc>
      </w:tr>
      <w:tr w:rsidR="00B1292C" w:rsidRPr="00B1292C" w14:paraId="672A1884" w14:textId="77777777">
        <w:tc>
          <w:tcPr>
            <w:tcW w:w="2995" w:type="dxa"/>
            <w:tcBorders>
              <w:top w:val="single" w:sz="4" w:space="0" w:color="auto"/>
              <w:left w:val="single" w:sz="4" w:space="0" w:color="auto"/>
              <w:bottom w:val="single" w:sz="4" w:space="0" w:color="auto"/>
              <w:right w:val="single" w:sz="4" w:space="0" w:color="auto"/>
            </w:tcBorders>
          </w:tcPr>
          <w:p w14:paraId="0A03D5A8" w14:textId="77777777" w:rsidR="00C407DA" w:rsidRPr="00B1292C" w:rsidRDefault="003A0189">
            <w:pPr>
              <w:spacing w:after="200" w:line="273" w:lineRule="auto"/>
              <w:ind w:left="720"/>
              <w:rPr>
                <w:b/>
                <w:kern w:val="0"/>
                <w:sz w:val="28"/>
                <w:szCs w:val="28"/>
              </w:rPr>
            </w:pPr>
            <w:r w:rsidRPr="00B1292C">
              <w:rPr>
                <w:b/>
                <w:kern w:val="0"/>
                <w:sz w:val="28"/>
                <w:szCs w:val="28"/>
              </w:rPr>
              <w:t>E. Barriers of</w:t>
            </w:r>
          </w:p>
          <w:p w14:paraId="502837C4" w14:textId="77777777" w:rsidR="00C407DA" w:rsidRPr="00B1292C" w:rsidRDefault="003A0189">
            <w:pPr>
              <w:spacing w:after="200" w:line="273" w:lineRule="auto"/>
              <w:ind w:left="720"/>
              <w:rPr>
                <w:b/>
                <w:kern w:val="0"/>
                <w:sz w:val="28"/>
                <w:szCs w:val="28"/>
              </w:rPr>
            </w:pPr>
            <w:r w:rsidRPr="00B1292C">
              <w:rPr>
                <w:b/>
                <w:kern w:val="0"/>
                <w:sz w:val="28"/>
                <w:szCs w:val="28"/>
              </w:rPr>
              <w:t>Legislation</w:t>
            </w:r>
          </w:p>
          <w:p w14:paraId="31F03AB6" w14:textId="77777777" w:rsidR="00C407DA" w:rsidRPr="00B1292C" w:rsidRDefault="00C407DA">
            <w:pPr>
              <w:spacing w:after="200" w:line="273" w:lineRule="auto"/>
              <w:ind w:left="720"/>
              <w:rPr>
                <w:b/>
                <w:kern w:val="0"/>
                <w:sz w:val="28"/>
                <w:szCs w:val="28"/>
              </w:rPr>
            </w:pPr>
          </w:p>
        </w:tc>
        <w:tc>
          <w:tcPr>
            <w:tcW w:w="2278" w:type="dxa"/>
            <w:tcBorders>
              <w:top w:val="single" w:sz="4" w:space="0" w:color="auto"/>
              <w:left w:val="single" w:sz="4" w:space="0" w:color="auto"/>
              <w:bottom w:val="single" w:sz="4" w:space="0" w:color="auto"/>
              <w:right w:val="single" w:sz="4" w:space="0" w:color="auto"/>
            </w:tcBorders>
          </w:tcPr>
          <w:p w14:paraId="68093028" w14:textId="77777777" w:rsidR="00C407DA" w:rsidRPr="00B1292C" w:rsidRDefault="00C407DA">
            <w:pPr>
              <w:spacing w:after="0"/>
              <w:rPr>
                <w:kern w:val="0"/>
                <w:sz w:val="20"/>
                <w:szCs w:val="20"/>
              </w:rPr>
            </w:pPr>
          </w:p>
        </w:tc>
        <w:tc>
          <w:tcPr>
            <w:tcW w:w="2279" w:type="dxa"/>
            <w:tcBorders>
              <w:top w:val="single" w:sz="4" w:space="0" w:color="auto"/>
              <w:left w:val="single" w:sz="4" w:space="0" w:color="auto"/>
              <w:bottom w:val="single" w:sz="4" w:space="0" w:color="auto"/>
              <w:right w:val="single" w:sz="4" w:space="0" w:color="auto"/>
            </w:tcBorders>
          </w:tcPr>
          <w:p w14:paraId="438958C8" w14:textId="77777777" w:rsidR="00C407DA" w:rsidRPr="00B1292C" w:rsidRDefault="00C407DA">
            <w:pPr>
              <w:spacing w:after="0"/>
              <w:rPr>
                <w:kern w:val="0"/>
                <w:sz w:val="20"/>
                <w:szCs w:val="20"/>
              </w:rPr>
            </w:pPr>
          </w:p>
        </w:tc>
        <w:tc>
          <w:tcPr>
            <w:tcW w:w="2904" w:type="dxa"/>
            <w:tcBorders>
              <w:top w:val="single" w:sz="4" w:space="0" w:color="auto"/>
              <w:left w:val="single" w:sz="4" w:space="0" w:color="auto"/>
              <w:bottom w:val="single" w:sz="4" w:space="0" w:color="auto"/>
              <w:right w:val="single" w:sz="4" w:space="0" w:color="auto"/>
            </w:tcBorders>
          </w:tcPr>
          <w:p w14:paraId="071FB9DD" w14:textId="77777777" w:rsidR="00C407DA" w:rsidRPr="00B1292C" w:rsidRDefault="00C407DA">
            <w:pPr>
              <w:spacing w:after="0"/>
              <w:rPr>
                <w:kern w:val="0"/>
                <w:sz w:val="20"/>
                <w:szCs w:val="20"/>
              </w:rPr>
            </w:pPr>
          </w:p>
        </w:tc>
      </w:tr>
      <w:tr w:rsidR="00B1292C" w:rsidRPr="00B1292C" w14:paraId="49F94B25" w14:textId="77777777">
        <w:tc>
          <w:tcPr>
            <w:tcW w:w="2995" w:type="dxa"/>
            <w:tcBorders>
              <w:top w:val="single" w:sz="4" w:space="0" w:color="auto"/>
              <w:left w:val="single" w:sz="4" w:space="0" w:color="auto"/>
              <w:bottom w:val="single" w:sz="4" w:space="0" w:color="auto"/>
              <w:right w:val="single" w:sz="4" w:space="0" w:color="auto"/>
            </w:tcBorders>
          </w:tcPr>
          <w:p w14:paraId="54FB79DC" w14:textId="77777777" w:rsidR="00C407DA" w:rsidRPr="00B1292C" w:rsidRDefault="003A0189">
            <w:pPr>
              <w:spacing w:after="200" w:line="273" w:lineRule="auto"/>
              <w:ind w:left="360"/>
              <w:rPr>
                <w:b/>
                <w:kern w:val="0"/>
                <w:sz w:val="28"/>
                <w:szCs w:val="28"/>
              </w:rPr>
            </w:pPr>
            <w:r w:rsidRPr="00B1292C">
              <w:rPr>
                <w:b/>
                <w:kern w:val="0"/>
                <w:sz w:val="28"/>
                <w:szCs w:val="28"/>
              </w:rPr>
              <w:t xml:space="preserve">F. Other barriers </w:t>
            </w:r>
          </w:p>
          <w:p w14:paraId="4E7EDB11" w14:textId="77777777" w:rsidR="00C407DA" w:rsidRPr="00B1292C" w:rsidRDefault="00C407DA">
            <w:pPr>
              <w:spacing w:after="0"/>
              <w:ind w:left="720"/>
              <w:rPr>
                <w:b/>
                <w:kern w:val="0"/>
                <w:sz w:val="28"/>
                <w:szCs w:val="28"/>
              </w:rPr>
            </w:pPr>
          </w:p>
          <w:p w14:paraId="73A6F576" w14:textId="77777777" w:rsidR="00C407DA" w:rsidRPr="00B1292C" w:rsidRDefault="00C407DA">
            <w:pPr>
              <w:spacing w:after="0"/>
              <w:ind w:left="720"/>
              <w:rPr>
                <w:b/>
                <w:kern w:val="0"/>
                <w:sz w:val="28"/>
                <w:szCs w:val="28"/>
              </w:rPr>
            </w:pPr>
          </w:p>
          <w:p w14:paraId="6723AB59" w14:textId="77777777" w:rsidR="00C407DA" w:rsidRPr="00B1292C" w:rsidRDefault="00C407DA">
            <w:pPr>
              <w:spacing w:after="0"/>
              <w:rPr>
                <w:b/>
                <w:kern w:val="0"/>
                <w:sz w:val="28"/>
                <w:szCs w:val="28"/>
              </w:rPr>
            </w:pPr>
          </w:p>
        </w:tc>
        <w:tc>
          <w:tcPr>
            <w:tcW w:w="2278" w:type="dxa"/>
            <w:tcBorders>
              <w:top w:val="single" w:sz="4" w:space="0" w:color="auto"/>
              <w:left w:val="single" w:sz="4" w:space="0" w:color="auto"/>
              <w:bottom w:val="single" w:sz="4" w:space="0" w:color="auto"/>
              <w:right w:val="single" w:sz="4" w:space="0" w:color="auto"/>
            </w:tcBorders>
          </w:tcPr>
          <w:p w14:paraId="5E715C5B" w14:textId="77777777" w:rsidR="00C407DA" w:rsidRPr="00B1292C" w:rsidRDefault="00C407DA">
            <w:pPr>
              <w:spacing w:after="0"/>
              <w:rPr>
                <w:kern w:val="0"/>
                <w:sz w:val="20"/>
                <w:szCs w:val="20"/>
              </w:rPr>
            </w:pPr>
          </w:p>
        </w:tc>
        <w:tc>
          <w:tcPr>
            <w:tcW w:w="2279" w:type="dxa"/>
            <w:tcBorders>
              <w:top w:val="single" w:sz="4" w:space="0" w:color="auto"/>
              <w:left w:val="single" w:sz="4" w:space="0" w:color="auto"/>
              <w:bottom w:val="single" w:sz="4" w:space="0" w:color="auto"/>
              <w:right w:val="single" w:sz="4" w:space="0" w:color="auto"/>
            </w:tcBorders>
          </w:tcPr>
          <w:p w14:paraId="3DF105E5" w14:textId="77777777" w:rsidR="00C407DA" w:rsidRPr="00B1292C" w:rsidRDefault="00C407DA">
            <w:pPr>
              <w:spacing w:after="0"/>
              <w:rPr>
                <w:kern w:val="0"/>
                <w:sz w:val="20"/>
                <w:szCs w:val="20"/>
              </w:rPr>
            </w:pPr>
          </w:p>
        </w:tc>
        <w:tc>
          <w:tcPr>
            <w:tcW w:w="2904" w:type="dxa"/>
            <w:tcBorders>
              <w:top w:val="single" w:sz="4" w:space="0" w:color="auto"/>
              <w:left w:val="single" w:sz="4" w:space="0" w:color="auto"/>
              <w:bottom w:val="single" w:sz="4" w:space="0" w:color="auto"/>
              <w:right w:val="single" w:sz="4" w:space="0" w:color="auto"/>
            </w:tcBorders>
          </w:tcPr>
          <w:p w14:paraId="627BFF2D" w14:textId="77777777" w:rsidR="00C407DA" w:rsidRPr="00B1292C" w:rsidRDefault="00C407DA">
            <w:pPr>
              <w:spacing w:after="0"/>
              <w:rPr>
                <w:kern w:val="0"/>
                <w:sz w:val="20"/>
                <w:szCs w:val="20"/>
              </w:rPr>
            </w:pPr>
          </w:p>
        </w:tc>
      </w:tr>
    </w:tbl>
    <w:p w14:paraId="7BC4B68F" w14:textId="77777777" w:rsidR="00C407DA" w:rsidRDefault="003A0189">
      <w:pPr>
        <w:rPr>
          <w:b/>
          <w:bCs/>
          <w:color w:val="FF0000"/>
          <w:kern w:val="0"/>
          <w:sz w:val="28"/>
          <w:szCs w:val="28"/>
        </w:rPr>
      </w:pPr>
      <w:r>
        <w:rPr>
          <w:b/>
          <w:bCs/>
          <w:color w:val="FF0000"/>
          <w:kern w:val="0"/>
          <w:sz w:val="28"/>
          <w:szCs w:val="28"/>
        </w:rPr>
        <w:t xml:space="preserve"> </w:t>
      </w:r>
    </w:p>
    <w:p w14:paraId="449C9046" w14:textId="77777777" w:rsidR="00C407DA" w:rsidRPr="00705492" w:rsidRDefault="003A0189">
      <w:pPr>
        <w:rPr>
          <w:rFonts w:asciiTheme="majorHAnsi" w:eastAsiaTheme="majorEastAsia" w:hAnsiTheme="majorHAnsi" w:cstheme="majorBidi"/>
          <w:b/>
          <w:bCs/>
          <w:sz w:val="28"/>
          <w:szCs w:val="28"/>
        </w:rPr>
      </w:pPr>
      <w:r w:rsidRPr="00705492">
        <w:rPr>
          <w:rFonts w:asciiTheme="majorHAnsi" w:eastAsiaTheme="majorEastAsia" w:hAnsiTheme="majorHAnsi" w:cstheme="majorBidi"/>
          <w:b/>
          <w:bCs/>
          <w:sz w:val="28"/>
          <w:szCs w:val="28"/>
        </w:rPr>
        <w:t>A Useful Tool for creating an understanding of Disability Equality: Ways of undertaking Barrier Activity In the future</w:t>
      </w:r>
    </w:p>
    <w:p w14:paraId="45579EE0" w14:textId="77777777" w:rsidR="00C407DA" w:rsidRDefault="003A0189">
      <w:pPr>
        <w:rPr>
          <w:rFonts w:cs="Calibri"/>
          <w:kern w:val="0"/>
          <w:sz w:val="28"/>
          <w:szCs w:val="28"/>
        </w:rPr>
      </w:pPr>
      <w:r>
        <w:rPr>
          <w:rFonts w:cs="Calibri"/>
          <w:kern w:val="0"/>
          <w:sz w:val="28"/>
          <w:szCs w:val="28"/>
        </w:rPr>
        <w:t xml:space="preserve">Once you have explained the shift from Traditional/Medical thinking and shown one or two films on it, undertake this activity. You can do this in </w:t>
      </w:r>
      <w:proofErr w:type="gramStart"/>
      <w:r>
        <w:rPr>
          <w:rFonts w:cs="Calibri"/>
          <w:kern w:val="0"/>
          <w:sz w:val="28"/>
          <w:szCs w:val="28"/>
        </w:rPr>
        <w:t>many different ways</w:t>
      </w:r>
      <w:proofErr w:type="gramEnd"/>
      <w:r>
        <w:rPr>
          <w:rFonts w:cs="Calibri"/>
          <w:kern w:val="0"/>
          <w:sz w:val="28"/>
          <w:szCs w:val="28"/>
        </w:rPr>
        <w:t xml:space="preserve">. </w:t>
      </w:r>
    </w:p>
    <w:p w14:paraId="4D76E239" w14:textId="77777777" w:rsidR="00C407DA" w:rsidRDefault="003A0189">
      <w:pPr>
        <w:rPr>
          <w:rFonts w:cs="Calibri"/>
          <w:b/>
          <w:bCs/>
          <w:kern w:val="0"/>
          <w:sz w:val="28"/>
          <w:szCs w:val="28"/>
        </w:rPr>
      </w:pPr>
      <w:r>
        <w:rPr>
          <w:rFonts w:cs="Calibri"/>
          <w:kern w:val="0"/>
          <w:sz w:val="28"/>
          <w:szCs w:val="28"/>
        </w:rPr>
        <w:t>In a large group you can give out brick shaped cards and felt pens or post-it notes and pens to smaller sub-groups or people grouped around tables. Allocate one of the impairment groups to each sub-group. Tell them to come up with barriers from beyond the person’s impairment which are preventing them being fully included. Read them all out once stuck up to form a wall of barriers. Ask are they all different or overlapping for all barriers?</w:t>
      </w:r>
    </w:p>
    <w:p w14:paraId="64D17F4B" w14:textId="77777777" w:rsidR="00C407DA" w:rsidRDefault="003A0189">
      <w:pPr>
        <w:rPr>
          <w:rFonts w:cs="Calibri"/>
          <w:kern w:val="0"/>
          <w:sz w:val="28"/>
          <w:szCs w:val="28"/>
        </w:rPr>
      </w:pPr>
      <w:r>
        <w:rPr>
          <w:rFonts w:cs="Calibri"/>
          <w:kern w:val="0"/>
          <w:sz w:val="28"/>
          <w:szCs w:val="28"/>
        </w:rPr>
        <w:t>There will be a large amount of overlap, showing the common discrimination and oppression disabled people face.</w:t>
      </w:r>
    </w:p>
    <w:p w14:paraId="540D513D" w14:textId="77777777" w:rsidR="00C407DA" w:rsidRDefault="003A0189">
      <w:pPr>
        <w:rPr>
          <w:rFonts w:cs="Calibri"/>
          <w:kern w:val="0"/>
          <w:sz w:val="28"/>
          <w:szCs w:val="28"/>
        </w:rPr>
      </w:pPr>
      <w:r>
        <w:rPr>
          <w:rFonts w:cs="Calibri"/>
          <w:kern w:val="0"/>
          <w:sz w:val="28"/>
          <w:szCs w:val="28"/>
        </w:rPr>
        <w:t>Mix up the barrier cards or post-its. Give them out to the sub-groups and get them to come up with solutions for a selected number of barriers.</w:t>
      </w:r>
    </w:p>
    <w:p w14:paraId="1DF267B4" w14:textId="77777777" w:rsidR="00C407DA" w:rsidRDefault="003A0189">
      <w:pPr>
        <w:rPr>
          <w:rFonts w:cs="Calibri"/>
          <w:kern w:val="0"/>
          <w:sz w:val="28"/>
          <w:szCs w:val="28"/>
        </w:rPr>
      </w:pPr>
      <w:r>
        <w:rPr>
          <w:rFonts w:cs="Calibri"/>
          <w:kern w:val="0"/>
          <w:sz w:val="28"/>
          <w:szCs w:val="28"/>
        </w:rPr>
        <w:lastRenderedPageBreak/>
        <w:t xml:space="preserve">This can be extended when training staff at a school, health centre, </w:t>
      </w:r>
      <w:proofErr w:type="gramStart"/>
      <w:r>
        <w:rPr>
          <w:rFonts w:cs="Calibri"/>
          <w:kern w:val="0"/>
          <w:sz w:val="28"/>
          <w:szCs w:val="28"/>
        </w:rPr>
        <w:t>municipality</w:t>
      </w:r>
      <w:proofErr w:type="gramEnd"/>
      <w:r>
        <w:rPr>
          <w:rFonts w:cs="Calibri"/>
          <w:kern w:val="0"/>
          <w:sz w:val="28"/>
          <w:szCs w:val="28"/>
        </w:rPr>
        <w:t xml:space="preserve"> or employer.</w:t>
      </w:r>
    </w:p>
    <w:p w14:paraId="7781365C" w14:textId="2B68F6F8" w:rsidR="00C407DA" w:rsidRDefault="003A0189">
      <w:pPr>
        <w:shd w:val="clear" w:color="auto" w:fill="FFFFFF"/>
        <w:spacing w:line="240" w:lineRule="atLeast"/>
        <w:rPr>
          <w:rFonts w:cs="Calibri"/>
          <w:b/>
          <w:bCs/>
          <w:kern w:val="0"/>
          <w:sz w:val="28"/>
          <w:szCs w:val="28"/>
        </w:rPr>
      </w:pPr>
      <w:r>
        <w:rPr>
          <w:rFonts w:cs="Calibri"/>
          <w:kern w:val="0"/>
          <w:sz w:val="28"/>
          <w:szCs w:val="28"/>
        </w:rPr>
        <w:t>Ask participants to choose the main disabling barriers and to develop as a plan for what can be done to address the barriers, in the short term-next few months, middle term 6 -18 months and long term 3-5 years. This can then form the basis of a Disability Inclusion Action Plan.</w:t>
      </w:r>
    </w:p>
    <w:p w14:paraId="330F5CB0" w14:textId="77777777" w:rsidR="00C407DA" w:rsidRPr="001A7C2C" w:rsidRDefault="003A0189" w:rsidP="001A7C2C">
      <w:pPr>
        <w:pStyle w:val="Heading2"/>
        <w:rPr>
          <w:color w:val="auto"/>
          <w:sz w:val="28"/>
          <w:szCs w:val="28"/>
        </w:rPr>
      </w:pPr>
      <w:bookmarkStart w:id="18" w:name="_Toc145693216"/>
      <w:r w:rsidRPr="001A7C2C">
        <w:rPr>
          <w:color w:val="auto"/>
          <w:sz w:val="28"/>
          <w:szCs w:val="28"/>
        </w:rPr>
        <w:t>The Human Rights approach to Disability</w:t>
      </w:r>
      <w:bookmarkEnd w:id="18"/>
    </w:p>
    <w:p w14:paraId="6F6389C0" w14:textId="108F9295" w:rsidR="00C407DA" w:rsidRDefault="003A0189">
      <w:pPr>
        <w:shd w:val="clear" w:color="auto" w:fill="FFFFFF"/>
        <w:spacing w:line="240" w:lineRule="atLeast"/>
        <w:rPr>
          <w:rFonts w:cs="Calibri"/>
          <w:kern w:val="0"/>
          <w:sz w:val="28"/>
          <w:szCs w:val="28"/>
        </w:rPr>
      </w:pPr>
      <w:r>
        <w:rPr>
          <w:rFonts w:cs="Calibri"/>
          <w:kern w:val="0"/>
          <w:sz w:val="28"/>
          <w:szCs w:val="28"/>
        </w:rPr>
        <w:t xml:space="preserve">In 1948 the Newly formed United Nations came together under the influence of Eleanor Roosevelt and in the </w:t>
      </w:r>
      <w:r w:rsidR="00DB7A99">
        <w:rPr>
          <w:rFonts w:cs="Calibri"/>
          <w:kern w:val="0"/>
          <w:sz w:val="28"/>
          <w:szCs w:val="28"/>
        </w:rPr>
        <w:t>w</w:t>
      </w:r>
      <w:r>
        <w:rPr>
          <w:rFonts w:cs="Calibri"/>
          <w:kern w:val="0"/>
          <w:sz w:val="28"/>
          <w:szCs w:val="28"/>
        </w:rPr>
        <w:t>ake of the horrors of the Second World War adopted the Universal Declaration of Human Rights. This did not mention disabled people just grouped us as part of the ‘other’ category.</w:t>
      </w:r>
    </w:p>
    <w:p w14:paraId="58A88555" w14:textId="77777777" w:rsidR="00C407DA" w:rsidRDefault="003A0189">
      <w:pPr>
        <w:shd w:val="clear" w:color="auto" w:fill="FFFFFF"/>
        <w:spacing w:line="240" w:lineRule="atLeast"/>
        <w:rPr>
          <w:rFonts w:asciiTheme="minorHAnsi" w:eastAsia="Helvetica" w:hAnsiTheme="minorHAnsi" w:cs="Helvetica"/>
          <w:spacing w:val="-5"/>
          <w:sz w:val="28"/>
          <w:szCs w:val="28"/>
          <w:shd w:val="clear" w:color="auto" w:fill="F5F5F5"/>
        </w:rPr>
      </w:pPr>
      <w:r>
        <w:rPr>
          <w:rFonts w:ascii="Helvetica" w:eastAsia="Helvetica" w:hAnsi="Helvetica" w:cs="Helvetica"/>
          <w:color w:val="454545"/>
          <w:spacing w:val="-5"/>
          <w:sz w:val="24"/>
          <w:szCs w:val="24"/>
        </w:rPr>
        <w:br/>
      </w:r>
      <w:r>
        <w:rPr>
          <w:rFonts w:asciiTheme="minorHAnsi" w:hAnsiTheme="minorHAnsi"/>
          <w:sz w:val="28"/>
          <w:szCs w:val="28"/>
        </w:rPr>
        <w:t>It represents the universal recognition that basic rights and fundamental freedoms are inherent to all human beings, inalienable and equally applicable to everyone, and that every one of us is born free and equal in dignity and rights. Whatever our nationality, place of residence, gender, national or ethnic origin, colour, religion, language, or any other status, the international community on December 10</w:t>
      </w:r>
      <w:proofErr w:type="gramStart"/>
      <w:r>
        <w:rPr>
          <w:rFonts w:asciiTheme="minorHAnsi" w:hAnsiTheme="minorHAnsi"/>
          <w:sz w:val="28"/>
          <w:szCs w:val="28"/>
        </w:rPr>
        <w:t xml:space="preserve"> 1948</w:t>
      </w:r>
      <w:proofErr w:type="gramEnd"/>
      <w:r>
        <w:rPr>
          <w:rFonts w:asciiTheme="minorHAnsi" w:hAnsiTheme="minorHAnsi"/>
          <w:sz w:val="28"/>
          <w:szCs w:val="28"/>
        </w:rPr>
        <w:t xml:space="preserve"> made a commitment to upholding dignity and justice for all of us.</w:t>
      </w:r>
    </w:p>
    <w:p w14:paraId="540FEE03" w14:textId="77777777" w:rsidR="00C407DA" w:rsidRDefault="003A0189">
      <w:pPr>
        <w:pStyle w:val="NormalWeb"/>
        <w:shd w:val="clear" w:color="auto" w:fill="FFFFFF"/>
        <w:spacing w:line="23" w:lineRule="atLeast"/>
        <w:rPr>
          <w:rFonts w:asciiTheme="minorHAnsi" w:eastAsia="Helvetica" w:hAnsiTheme="minorHAnsi" w:cs="Helvetica"/>
          <w:spacing w:val="-5"/>
          <w:sz w:val="28"/>
          <w:szCs w:val="28"/>
        </w:rPr>
      </w:pPr>
      <w:r>
        <w:rPr>
          <w:rFonts w:asciiTheme="minorHAnsi" w:eastAsia="Helvetica" w:hAnsiTheme="minorHAnsi" w:cs="Helvetica"/>
          <w:spacing w:val="-5"/>
          <w:sz w:val="28"/>
          <w:szCs w:val="28"/>
          <w:shd w:val="clear" w:color="auto" w:fill="FFFFFF"/>
        </w:rPr>
        <w:t>Building on the achievements of the UDHR, the </w:t>
      </w:r>
      <w:hyperlink r:id="rId15" w:history="1">
        <w:r>
          <w:rPr>
            <w:rStyle w:val="Hyperlink"/>
            <w:rFonts w:asciiTheme="minorHAnsi" w:eastAsia="Helvetica" w:hAnsiTheme="minorHAnsi" w:cs="Helvetica"/>
            <w:color w:val="auto"/>
            <w:spacing w:val="-5"/>
            <w:sz w:val="28"/>
            <w:szCs w:val="28"/>
            <w:u w:val="none"/>
            <w:shd w:val="clear" w:color="auto" w:fill="FFFFFF"/>
          </w:rPr>
          <w:t>International Covenant on Civil and Political Rights</w:t>
        </w:r>
      </w:hyperlink>
      <w:r>
        <w:rPr>
          <w:rFonts w:asciiTheme="minorHAnsi" w:eastAsia="Helvetica" w:hAnsiTheme="minorHAnsi" w:cs="Helvetica"/>
          <w:spacing w:val="-5"/>
          <w:sz w:val="28"/>
          <w:szCs w:val="28"/>
          <w:shd w:val="clear" w:color="auto" w:fill="FFFFFF"/>
        </w:rPr>
        <w:t>, and the </w:t>
      </w:r>
      <w:hyperlink r:id="rId16" w:history="1">
        <w:r>
          <w:rPr>
            <w:rStyle w:val="Hyperlink"/>
            <w:rFonts w:asciiTheme="minorHAnsi" w:eastAsia="Helvetica" w:hAnsiTheme="minorHAnsi" w:cs="Helvetica"/>
            <w:color w:val="auto"/>
            <w:spacing w:val="-5"/>
            <w:sz w:val="28"/>
            <w:szCs w:val="28"/>
            <w:u w:val="none"/>
            <w:shd w:val="clear" w:color="auto" w:fill="FFFFFF"/>
          </w:rPr>
          <w:t>International Covenant on Economic, Social and Cultural Rights</w:t>
        </w:r>
      </w:hyperlink>
      <w:r>
        <w:rPr>
          <w:rFonts w:asciiTheme="minorHAnsi" w:eastAsia="Helvetica" w:hAnsiTheme="minorHAnsi" w:cs="Helvetica"/>
          <w:spacing w:val="-5"/>
          <w:sz w:val="28"/>
          <w:szCs w:val="28"/>
          <w:shd w:val="clear" w:color="auto" w:fill="FFFFFF"/>
        </w:rPr>
        <w:t xml:space="preserve"> entered into force in 1976. The two Covenants have developed most of the rights already enshrined in the UDHR, making them effectively binding on States that have ratified them. They set forth everyday rights such as the right to life, equality before the law, freedom of expression, the rights to work, social </w:t>
      </w:r>
      <w:proofErr w:type="gramStart"/>
      <w:r>
        <w:rPr>
          <w:rFonts w:asciiTheme="minorHAnsi" w:eastAsia="Helvetica" w:hAnsiTheme="minorHAnsi" w:cs="Helvetica"/>
          <w:spacing w:val="-5"/>
          <w:sz w:val="28"/>
          <w:szCs w:val="28"/>
          <w:shd w:val="clear" w:color="auto" w:fill="FFFFFF"/>
        </w:rPr>
        <w:t>security</w:t>
      </w:r>
      <w:proofErr w:type="gramEnd"/>
      <w:r>
        <w:rPr>
          <w:rFonts w:asciiTheme="minorHAnsi" w:eastAsia="Helvetica" w:hAnsiTheme="minorHAnsi" w:cs="Helvetica"/>
          <w:spacing w:val="-5"/>
          <w:sz w:val="28"/>
          <w:szCs w:val="28"/>
          <w:shd w:val="clear" w:color="auto" w:fill="FFFFFF"/>
        </w:rPr>
        <w:t xml:space="preserve"> and education. Together with the UDHR, the Covenants comprise the International Bill of Human Rights.</w:t>
      </w:r>
    </w:p>
    <w:p w14:paraId="022AC4A8" w14:textId="77777777" w:rsidR="00C407DA" w:rsidRDefault="003A0189">
      <w:pPr>
        <w:pStyle w:val="NormalWeb"/>
        <w:shd w:val="clear" w:color="auto" w:fill="FFFFFF"/>
        <w:spacing w:line="23" w:lineRule="atLeast"/>
        <w:rPr>
          <w:rFonts w:asciiTheme="minorHAnsi" w:eastAsia="Helvetica" w:hAnsiTheme="minorHAnsi" w:cs="Helvetica"/>
          <w:spacing w:val="-5"/>
          <w:sz w:val="28"/>
          <w:szCs w:val="28"/>
          <w:shd w:val="clear" w:color="auto" w:fill="FFFFFF"/>
        </w:rPr>
      </w:pPr>
      <w:r>
        <w:rPr>
          <w:rFonts w:asciiTheme="minorHAnsi" w:eastAsia="Helvetica" w:hAnsiTheme="minorHAnsi" w:cs="Helvetica"/>
          <w:spacing w:val="-5"/>
          <w:sz w:val="28"/>
          <w:szCs w:val="28"/>
          <w:shd w:val="clear" w:color="auto" w:fill="FFFFFF"/>
        </w:rPr>
        <w:t xml:space="preserve">Over time, international human rights treaties have become more focused and specialized regarding both the issue addressed and the social groups identified as requiring protection. The body of international human rights law continues to grow, evolve, and further elaborate the fundamental rights and freedoms contained in the International Bill of Human Rights, addressing concerns such as racial discrimination, torture, enforced disappearances, </w:t>
      </w:r>
      <w:r>
        <w:rPr>
          <w:rFonts w:asciiTheme="minorHAnsi" w:eastAsia="Helvetica" w:hAnsiTheme="minorHAnsi" w:cs="Helvetica"/>
          <w:b/>
          <w:bCs/>
          <w:spacing w:val="-5"/>
          <w:sz w:val="28"/>
          <w:szCs w:val="28"/>
          <w:shd w:val="clear" w:color="auto" w:fill="FFFFFF"/>
        </w:rPr>
        <w:t>disabilities,</w:t>
      </w:r>
      <w:r>
        <w:rPr>
          <w:rFonts w:asciiTheme="minorHAnsi" w:eastAsia="Helvetica" w:hAnsiTheme="minorHAnsi" w:cs="Helvetica"/>
          <w:spacing w:val="-5"/>
          <w:sz w:val="28"/>
          <w:szCs w:val="28"/>
          <w:shd w:val="clear" w:color="auto" w:fill="FFFFFF"/>
        </w:rPr>
        <w:t xml:space="preserve"> and the rights of women, children, migrants, minorities, and indigenous peoples.</w:t>
      </w:r>
    </w:p>
    <w:p w14:paraId="3DC71329" w14:textId="2446689F" w:rsidR="00C407DA" w:rsidRDefault="003A0189">
      <w:pPr>
        <w:pStyle w:val="NormalWeb"/>
        <w:shd w:val="clear" w:color="auto" w:fill="FFFFFF"/>
        <w:spacing w:line="23" w:lineRule="atLeast"/>
        <w:rPr>
          <w:rFonts w:asciiTheme="minorHAnsi" w:eastAsia="Helvetica" w:hAnsiTheme="minorHAnsi" w:cs="Helvetica"/>
          <w:spacing w:val="-5"/>
          <w:sz w:val="28"/>
          <w:szCs w:val="28"/>
          <w:shd w:val="clear" w:color="auto" w:fill="FFFFFF"/>
          <w:lang w:val="en-GB"/>
        </w:rPr>
      </w:pPr>
      <w:r>
        <w:rPr>
          <w:rFonts w:asciiTheme="minorHAnsi" w:eastAsia="Helvetica" w:hAnsiTheme="minorHAnsi" w:cs="Helvetica"/>
          <w:spacing w:val="-5"/>
          <w:sz w:val="28"/>
          <w:szCs w:val="28"/>
          <w:shd w:val="clear" w:color="auto" w:fill="FFFFFF"/>
          <w:lang w:val="en-GB"/>
        </w:rPr>
        <w:t xml:space="preserve">The United Nations Convention on the Rights of Persons with Disabilities (UNCRPD) was adopted in December 2008 by the United Nations following 5 years of discussions at the Ad Hoc Committee that drafted the Convention. As diplomats did not know about these issues Disabled People’s Organisations and </w:t>
      </w:r>
      <w:r w:rsidR="00B1292C">
        <w:rPr>
          <w:rFonts w:asciiTheme="minorHAnsi" w:eastAsia="Helvetica" w:hAnsiTheme="minorHAnsi" w:cs="Helvetica"/>
          <w:spacing w:val="-5"/>
          <w:sz w:val="28"/>
          <w:szCs w:val="28"/>
          <w:shd w:val="clear" w:color="auto" w:fill="FFFFFF"/>
          <w:lang w:val="en-GB"/>
        </w:rPr>
        <w:t>Non-Government</w:t>
      </w:r>
      <w:r>
        <w:rPr>
          <w:rFonts w:asciiTheme="minorHAnsi" w:eastAsia="Helvetica" w:hAnsiTheme="minorHAnsi" w:cs="Helvetica"/>
          <w:spacing w:val="-5"/>
          <w:sz w:val="28"/>
          <w:szCs w:val="28"/>
          <w:shd w:val="clear" w:color="auto" w:fill="FFFFFF"/>
          <w:lang w:val="en-GB"/>
        </w:rPr>
        <w:t xml:space="preserve"> Organisations (NGOs) had the main input in </w:t>
      </w:r>
      <w:r>
        <w:rPr>
          <w:rFonts w:asciiTheme="minorHAnsi" w:eastAsia="Helvetica" w:hAnsiTheme="minorHAnsi" w:cs="Helvetica"/>
          <w:spacing w:val="-5"/>
          <w:sz w:val="28"/>
          <w:szCs w:val="28"/>
          <w:shd w:val="clear" w:color="auto" w:fill="FFFFFF"/>
          <w:lang w:val="en-GB"/>
        </w:rPr>
        <w:lastRenderedPageBreak/>
        <w:t>drafting the Convention making it the first Convention in History to be drafted by those who it was about. The Convention was said to bring no new rights, but it certainly does bring new rights in practice.</w:t>
      </w:r>
    </w:p>
    <w:p w14:paraId="1936D33B" w14:textId="35793569" w:rsidR="00C407DA" w:rsidRDefault="003A0189">
      <w:pPr>
        <w:shd w:val="clear" w:color="auto" w:fill="FFFFFF"/>
        <w:spacing w:line="240" w:lineRule="atLeast"/>
        <w:rPr>
          <w:rFonts w:asciiTheme="minorHAnsi" w:eastAsia="Helvetica" w:hAnsiTheme="minorHAnsi" w:cs="Helvetica"/>
          <w:spacing w:val="-5"/>
          <w:sz w:val="28"/>
          <w:szCs w:val="28"/>
          <w:shd w:val="clear" w:color="auto" w:fill="F5F5F5"/>
        </w:rPr>
      </w:pPr>
      <w:r>
        <w:rPr>
          <w:rFonts w:asciiTheme="minorHAnsi" w:eastAsia="ff1" w:hAnsiTheme="minorHAnsi" w:cs="ff1"/>
          <w:color w:val="000000"/>
          <w:kern w:val="0"/>
          <w:sz w:val="28"/>
          <w:szCs w:val="28"/>
          <w:shd w:val="clear" w:color="auto" w:fill="FFFFFF"/>
          <w:lang w:eastAsia="zh-CN" w:bidi="ar"/>
        </w:rPr>
        <w:t>T</w:t>
      </w:r>
      <w:r>
        <w:rPr>
          <w:rFonts w:asciiTheme="minorHAnsi" w:eastAsia="ff1" w:hAnsiTheme="minorHAnsi" w:cs="ff1"/>
          <w:color w:val="000000"/>
          <w:kern w:val="0"/>
          <w:sz w:val="28"/>
          <w:szCs w:val="28"/>
          <w:shd w:val="clear" w:color="auto" w:fill="FFFFFF"/>
          <w:lang w:val="en-US" w:eastAsia="zh-CN" w:bidi="ar"/>
        </w:rPr>
        <w:t xml:space="preserve">he Convention enshrines a number of substantive provisions </w:t>
      </w:r>
      <w:r>
        <w:rPr>
          <w:rFonts w:asciiTheme="minorHAnsi" w:eastAsia="ff1" w:hAnsiTheme="minorHAnsi" w:cs="ff1"/>
          <w:color w:val="000000"/>
          <w:spacing w:val="1"/>
          <w:kern w:val="0"/>
          <w:sz w:val="28"/>
          <w:szCs w:val="28"/>
          <w:shd w:val="clear" w:color="auto" w:fill="FFFFFF"/>
          <w:lang w:val="en-US" w:eastAsia="zh-CN" w:bidi="ar"/>
        </w:rPr>
        <w:t xml:space="preserve">that </w:t>
      </w:r>
      <w:r>
        <w:rPr>
          <w:rFonts w:asciiTheme="minorHAnsi" w:eastAsia="ff1" w:hAnsiTheme="minorHAnsi" w:cs="ff1"/>
          <w:color w:val="000000"/>
          <w:kern w:val="0"/>
          <w:sz w:val="28"/>
          <w:szCs w:val="28"/>
          <w:shd w:val="clear" w:color="auto" w:fill="FFFFFF"/>
          <w:lang w:val="en-US" w:eastAsia="zh-CN" w:bidi="ar"/>
        </w:rPr>
        <w:t>bring new challenges to convention</w:t>
      </w:r>
      <w:r>
        <w:rPr>
          <w:rFonts w:asciiTheme="minorHAnsi" w:eastAsia="ff1" w:hAnsiTheme="minorHAnsi" w:cs="ff1"/>
          <w:color w:val="000000"/>
          <w:spacing w:val="-3"/>
          <w:kern w:val="0"/>
          <w:sz w:val="28"/>
          <w:szCs w:val="28"/>
          <w:shd w:val="clear" w:color="auto" w:fill="FFFFFF"/>
          <w:lang w:val="en-US" w:eastAsia="zh-CN" w:bidi="ar"/>
        </w:rPr>
        <w:t xml:space="preserve">al </w:t>
      </w:r>
      <w:r>
        <w:rPr>
          <w:rFonts w:asciiTheme="minorHAnsi" w:eastAsia="ff1" w:hAnsiTheme="minorHAnsi" w:cs="ff1"/>
          <w:color w:val="000000"/>
          <w:kern w:val="0"/>
          <w:sz w:val="28"/>
          <w:szCs w:val="28"/>
          <w:shd w:val="clear" w:color="auto" w:fill="FFFFFF"/>
          <w:lang w:val="en-US" w:eastAsia="zh-CN" w:bidi="ar"/>
        </w:rPr>
        <w:t xml:space="preserve">human rights theory and jurisprudence. The most challenging being the right to be recognized as an equal person before the law (article 12) closely followed by the right to independent and community living </w:t>
      </w:r>
      <w:r>
        <w:rPr>
          <w:rFonts w:asciiTheme="minorHAnsi" w:eastAsia="ff1" w:hAnsiTheme="minorHAnsi" w:cs="ff1"/>
          <w:color w:val="000000"/>
          <w:spacing w:val="-2"/>
          <w:kern w:val="0"/>
          <w:sz w:val="28"/>
          <w:szCs w:val="28"/>
          <w:shd w:val="clear" w:color="auto" w:fill="FFFFFF"/>
          <w:lang w:val="en-US" w:eastAsia="zh-CN" w:bidi="ar"/>
        </w:rPr>
        <w:t>(art</w:t>
      </w:r>
      <w:r>
        <w:rPr>
          <w:rFonts w:asciiTheme="minorHAnsi" w:eastAsia="ff1" w:hAnsiTheme="minorHAnsi" w:cs="ff1"/>
          <w:color w:val="000000"/>
          <w:spacing w:val="1"/>
          <w:kern w:val="0"/>
          <w:sz w:val="28"/>
          <w:szCs w:val="28"/>
          <w:shd w:val="clear" w:color="auto" w:fill="FFFFFF"/>
          <w:lang w:val="en-US" w:eastAsia="zh-CN" w:bidi="ar"/>
        </w:rPr>
        <w:t>icle</w:t>
      </w:r>
      <w:r>
        <w:rPr>
          <w:rFonts w:asciiTheme="minorHAnsi" w:eastAsia="ff1" w:hAnsiTheme="minorHAnsi" w:cs="ff1"/>
          <w:color w:val="000000"/>
          <w:kern w:val="0"/>
          <w:sz w:val="28"/>
          <w:szCs w:val="28"/>
          <w:shd w:val="clear" w:color="auto" w:fill="FFFFFF"/>
          <w:lang w:val="en-US" w:eastAsia="zh-CN" w:bidi="ar"/>
        </w:rPr>
        <w:t xml:space="preserve"> 19). </w:t>
      </w:r>
      <w:r>
        <w:rPr>
          <w:rFonts w:asciiTheme="minorHAnsi" w:eastAsia="ff1" w:hAnsiTheme="minorHAnsi" w:cs="ff1"/>
          <w:color w:val="000000"/>
          <w:spacing w:val="-3"/>
          <w:kern w:val="0"/>
          <w:sz w:val="28"/>
          <w:szCs w:val="28"/>
          <w:shd w:val="clear" w:color="auto" w:fill="FFFFFF"/>
          <w:lang w:val="en-US" w:eastAsia="zh-CN" w:bidi="ar"/>
        </w:rPr>
        <w:t>However,</w:t>
      </w:r>
      <w:r>
        <w:rPr>
          <w:rFonts w:asciiTheme="minorHAnsi" w:eastAsia="ff1" w:hAnsiTheme="minorHAnsi" w:cs="ff1"/>
          <w:color w:val="000000"/>
          <w:kern w:val="0"/>
          <w:sz w:val="28"/>
          <w:szCs w:val="28"/>
          <w:shd w:val="clear" w:color="auto" w:fill="FFFFFF"/>
          <w:lang w:val="en-US" w:eastAsia="zh-CN" w:bidi="ar"/>
        </w:rPr>
        <w:t xml:space="preserve"> </w:t>
      </w:r>
      <w:r>
        <w:rPr>
          <w:rFonts w:asciiTheme="minorHAnsi" w:eastAsia="ff1" w:hAnsiTheme="minorHAnsi" w:cs="ff1"/>
          <w:color w:val="000000"/>
          <w:spacing w:val="1"/>
          <w:kern w:val="0"/>
          <w:sz w:val="28"/>
          <w:szCs w:val="28"/>
          <w:shd w:val="clear" w:color="auto" w:fill="FFFFFF"/>
          <w:lang w:val="en-US" w:eastAsia="zh-CN" w:bidi="ar"/>
        </w:rPr>
        <w:t>state</w:t>
      </w:r>
      <w:r>
        <w:rPr>
          <w:rFonts w:asciiTheme="minorHAnsi" w:eastAsia="ff1" w:hAnsiTheme="minorHAnsi" w:cs="ff1"/>
          <w:color w:val="000000"/>
          <w:kern w:val="0"/>
          <w:sz w:val="28"/>
          <w:szCs w:val="28"/>
          <w:shd w:val="clear" w:color="auto" w:fill="FFFFFF"/>
          <w:lang w:val="en-US" w:eastAsia="zh-CN" w:bidi="ar"/>
        </w:rPr>
        <w:t xml:space="preserve">s </w:t>
      </w:r>
      <w:proofErr w:type="gramStart"/>
      <w:r>
        <w:rPr>
          <w:rFonts w:asciiTheme="minorHAnsi" w:eastAsia="ff1" w:hAnsiTheme="minorHAnsi" w:cs="ff1"/>
          <w:color w:val="000000"/>
          <w:spacing w:val="-3"/>
          <w:kern w:val="0"/>
          <w:sz w:val="28"/>
          <w:szCs w:val="28"/>
          <w:shd w:val="clear" w:color="auto" w:fill="FFFFFF"/>
          <w:lang w:val="en-US" w:eastAsia="zh-CN" w:bidi="ar"/>
        </w:rPr>
        <w:t>parties</w:t>
      </w:r>
      <w:proofErr w:type="gramEnd"/>
      <w:r>
        <w:rPr>
          <w:rFonts w:asciiTheme="minorHAnsi" w:eastAsia="ff1" w:hAnsiTheme="minorHAnsi" w:cs="ff1"/>
          <w:color w:val="000000"/>
          <w:spacing w:val="-3"/>
          <w:kern w:val="0"/>
          <w:sz w:val="28"/>
          <w:szCs w:val="28"/>
          <w:shd w:val="clear" w:color="auto" w:fill="FFFFFF"/>
          <w:lang w:val="en-US" w:eastAsia="zh-CN" w:bidi="ar"/>
        </w:rPr>
        <w:t xml:space="preserve"> </w:t>
      </w:r>
      <w:r>
        <w:rPr>
          <w:rFonts w:asciiTheme="minorHAnsi" w:eastAsia="ff1" w:hAnsiTheme="minorHAnsi" w:cs="ff1"/>
          <w:color w:val="000000"/>
          <w:spacing w:val="1"/>
          <w:kern w:val="0"/>
          <w:sz w:val="28"/>
          <w:szCs w:val="28"/>
          <w:shd w:val="clear" w:color="auto" w:fill="FFFFFF"/>
          <w:lang w:val="en-US" w:eastAsia="zh-CN" w:bidi="ar"/>
        </w:rPr>
        <w:t>obligations relating to accessibility (art</w:t>
      </w:r>
      <w:r>
        <w:rPr>
          <w:rFonts w:asciiTheme="minorHAnsi" w:eastAsia="ff1" w:hAnsiTheme="minorHAnsi" w:cs="ff1"/>
          <w:color w:val="000000"/>
          <w:spacing w:val="-3"/>
          <w:kern w:val="0"/>
          <w:sz w:val="28"/>
          <w:szCs w:val="28"/>
          <w:shd w:val="clear" w:color="auto" w:fill="FFFFFF"/>
          <w:lang w:val="en-US" w:eastAsia="zh-CN" w:bidi="ar"/>
        </w:rPr>
        <w:t>icle</w:t>
      </w:r>
      <w:r>
        <w:rPr>
          <w:rFonts w:asciiTheme="minorHAnsi" w:eastAsia="ff1" w:hAnsiTheme="minorHAnsi" w:cs="ff1"/>
          <w:color w:val="000000"/>
          <w:kern w:val="0"/>
          <w:sz w:val="28"/>
          <w:szCs w:val="28"/>
          <w:shd w:val="clear" w:color="auto" w:fill="FFFFFF"/>
          <w:lang w:val="en-US" w:eastAsia="zh-CN" w:bidi="ar"/>
        </w:rPr>
        <w:t xml:space="preserve"> 9) </w:t>
      </w:r>
      <w:r w:rsidR="00B1292C">
        <w:rPr>
          <w:rFonts w:asciiTheme="minorHAnsi" w:eastAsia="ff1" w:hAnsiTheme="minorHAnsi" w:cs="ff1"/>
          <w:color w:val="000000"/>
          <w:kern w:val="0"/>
          <w:sz w:val="28"/>
          <w:szCs w:val="28"/>
          <w:shd w:val="clear" w:color="auto" w:fill="FFFFFF"/>
          <w:lang w:val="en-US" w:eastAsia="zh-CN" w:bidi="ar"/>
        </w:rPr>
        <w:t xml:space="preserve">and </w:t>
      </w:r>
      <w:r w:rsidR="00B1292C">
        <w:rPr>
          <w:rFonts w:asciiTheme="minorHAnsi" w:eastAsia="ff1" w:hAnsiTheme="minorHAnsi" w:cs="ff1"/>
          <w:color w:val="000000"/>
          <w:kern w:val="0"/>
          <w:sz w:val="28"/>
          <w:szCs w:val="28"/>
          <w:shd w:val="clear" w:color="auto" w:fill="FFFFFF"/>
          <w:lang w:eastAsia="zh-CN" w:bidi="ar"/>
        </w:rPr>
        <w:t>reasonable</w:t>
      </w:r>
      <w:r>
        <w:rPr>
          <w:rFonts w:asciiTheme="minorHAnsi" w:eastAsia="ff1" w:hAnsiTheme="minorHAnsi" w:cs="ff1"/>
          <w:color w:val="000000"/>
          <w:kern w:val="0"/>
          <w:sz w:val="28"/>
          <w:szCs w:val="28"/>
          <w:shd w:val="clear" w:color="auto" w:fill="FFFFFF"/>
          <w:lang w:val="en-US" w:eastAsia="zh-CN" w:bidi="ar"/>
        </w:rPr>
        <w:t xml:space="preserve"> accommodation (articles 2 and 5</w:t>
      </w:r>
      <w:r>
        <w:rPr>
          <w:rFonts w:asciiTheme="minorHAnsi" w:eastAsia="ff1" w:hAnsiTheme="minorHAnsi" w:cs="ff1"/>
          <w:color w:val="000000"/>
          <w:spacing w:val="-3"/>
          <w:kern w:val="0"/>
          <w:sz w:val="28"/>
          <w:szCs w:val="28"/>
          <w:shd w:val="clear" w:color="auto" w:fill="FFFFFF"/>
          <w:lang w:val="en-US" w:eastAsia="zh-CN" w:bidi="ar"/>
        </w:rPr>
        <w:t>) are equally revo</w:t>
      </w:r>
      <w:r>
        <w:rPr>
          <w:rFonts w:asciiTheme="minorHAnsi" w:eastAsia="ff1" w:hAnsiTheme="minorHAnsi" w:cs="ff1"/>
          <w:color w:val="000000"/>
          <w:kern w:val="0"/>
          <w:sz w:val="28"/>
          <w:szCs w:val="28"/>
          <w:shd w:val="clear" w:color="auto" w:fill="FFFFFF"/>
          <w:lang w:val="en-US" w:eastAsia="zh-CN" w:bidi="ar"/>
        </w:rPr>
        <w:t>lutionary, not to speak of the right to inclusive education (art</w:t>
      </w:r>
      <w:r>
        <w:rPr>
          <w:rFonts w:asciiTheme="minorHAnsi" w:eastAsia="ff1" w:hAnsiTheme="minorHAnsi" w:cs="ff1"/>
          <w:color w:val="000000"/>
          <w:spacing w:val="1"/>
          <w:kern w:val="0"/>
          <w:sz w:val="28"/>
          <w:szCs w:val="28"/>
          <w:shd w:val="clear" w:color="auto" w:fill="FFFFFF"/>
          <w:lang w:val="en-US" w:eastAsia="zh-CN" w:bidi="ar"/>
        </w:rPr>
        <w:t>icle</w:t>
      </w:r>
      <w:r>
        <w:rPr>
          <w:rFonts w:asciiTheme="minorHAnsi" w:eastAsia="ff1" w:hAnsiTheme="minorHAnsi" w:cs="ff1"/>
          <w:color w:val="000000"/>
          <w:kern w:val="0"/>
          <w:sz w:val="28"/>
          <w:szCs w:val="28"/>
          <w:shd w:val="clear" w:color="auto" w:fill="FFFFFF"/>
          <w:lang w:val="en-US" w:eastAsia="zh-CN" w:bidi="ar"/>
        </w:rPr>
        <w:t xml:space="preserve"> 24). </w:t>
      </w:r>
      <w:r>
        <w:rPr>
          <w:rFonts w:asciiTheme="minorHAnsi" w:eastAsia="ff1" w:hAnsiTheme="minorHAnsi" w:cs="ff1"/>
          <w:color w:val="000000"/>
          <w:spacing w:val="1"/>
          <w:kern w:val="0"/>
          <w:sz w:val="28"/>
          <w:szCs w:val="28"/>
          <w:shd w:val="clear" w:color="auto" w:fill="FFFFFF"/>
          <w:lang w:val="en-US" w:eastAsia="zh-CN" w:bidi="ar"/>
        </w:rPr>
        <w:t>Some of the dialogues with state</w:t>
      </w:r>
      <w:r>
        <w:rPr>
          <w:rFonts w:asciiTheme="minorHAnsi" w:eastAsia="ff1" w:hAnsiTheme="minorHAnsi" w:cs="ff1"/>
          <w:color w:val="000000"/>
          <w:kern w:val="0"/>
          <w:sz w:val="28"/>
          <w:szCs w:val="28"/>
          <w:shd w:val="clear" w:color="auto" w:fill="FFFFFF"/>
          <w:lang w:val="en-US" w:eastAsia="zh-CN" w:bidi="ar"/>
        </w:rPr>
        <w:t xml:space="preserve">s </w:t>
      </w:r>
      <w:r>
        <w:rPr>
          <w:rFonts w:asciiTheme="minorHAnsi" w:eastAsia="ff1" w:hAnsiTheme="minorHAnsi" w:cs="ff1"/>
          <w:color w:val="000000"/>
          <w:spacing w:val="1"/>
          <w:kern w:val="0"/>
          <w:sz w:val="28"/>
          <w:szCs w:val="28"/>
          <w:shd w:val="clear" w:color="auto" w:fill="FFFFFF"/>
          <w:lang w:val="en-US" w:eastAsia="zh-CN" w:bidi="ar"/>
        </w:rPr>
        <w:t xml:space="preserve">parties </w:t>
      </w:r>
      <w:proofErr w:type="gramStart"/>
      <w:r>
        <w:rPr>
          <w:rFonts w:asciiTheme="minorHAnsi" w:eastAsia="ff1" w:hAnsiTheme="minorHAnsi" w:cs="ff1"/>
          <w:color w:val="000000"/>
          <w:spacing w:val="1"/>
          <w:kern w:val="0"/>
          <w:sz w:val="28"/>
          <w:szCs w:val="28"/>
          <w:shd w:val="clear" w:color="auto" w:fill="FFFFFF"/>
          <w:lang w:val="en-US" w:eastAsia="zh-CN" w:bidi="ar"/>
        </w:rPr>
        <w:t xml:space="preserve">in the </w:t>
      </w:r>
      <w:r>
        <w:rPr>
          <w:rFonts w:asciiTheme="minorHAnsi" w:eastAsia="ff1" w:hAnsiTheme="minorHAnsi" w:cs="ff1"/>
          <w:color w:val="000000"/>
          <w:spacing w:val="-3"/>
          <w:kern w:val="0"/>
          <w:sz w:val="28"/>
          <w:szCs w:val="28"/>
          <w:shd w:val="clear" w:color="auto" w:fill="FFFFFF"/>
          <w:lang w:val="en-US" w:eastAsia="zh-CN" w:bidi="ar"/>
        </w:rPr>
        <w:t>course of</w:t>
      </w:r>
      <w:proofErr w:type="gramEnd"/>
      <w:r>
        <w:rPr>
          <w:rFonts w:asciiTheme="minorHAnsi" w:eastAsia="ff1" w:hAnsiTheme="minorHAnsi" w:cs="ff1"/>
          <w:color w:val="000000"/>
          <w:spacing w:val="-3"/>
          <w:kern w:val="0"/>
          <w:sz w:val="28"/>
          <w:szCs w:val="28"/>
          <w:shd w:val="clear" w:color="auto" w:fill="FFFFFF"/>
          <w:lang w:val="en-US" w:eastAsia="zh-CN" w:bidi="ar"/>
        </w:rPr>
        <w:t xml:space="preserve"> reviewing their r</w:t>
      </w:r>
      <w:r>
        <w:rPr>
          <w:rFonts w:asciiTheme="minorHAnsi" w:eastAsia="ff1" w:hAnsiTheme="minorHAnsi" w:cs="ff1"/>
          <w:color w:val="000000"/>
          <w:kern w:val="0"/>
          <w:sz w:val="28"/>
          <w:szCs w:val="28"/>
          <w:shd w:val="clear" w:color="auto" w:fill="FFFFFF"/>
          <w:lang w:val="en-US" w:eastAsia="zh-CN" w:bidi="ar"/>
        </w:rPr>
        <w:t>eports showed that there is a deep misunderstanding relating to the scope and content of state obligations under these and other provisions of the CRPD</w:t>
      </w:r>
      <w:r w:rsidR="00B1292C">
        <w:rPr>
          <w:rFonts w:asciiTheme="minorHAnsi" w:eastAsia="ff1" w:hAnsiTheme="minorHAnsi" w:cs="ff1"/>
          <w:color w:val="000000"/>
          <w:kern w:val="0"/>
          <w:sz w:val="28"/>
          <w:szCs w:val="28"/>
          <w:shd w:val="clear" w:color="auto" w:fill="FFFFFF"/>
          <w:lang w:val="en-US" w:eastAsia="zh-CN" w:bidi="ar"/>
        </w:rPr>
        <w:t>.</w:t>
      </w:r>
    </w:p>
    <w:p w14:paraId="675245EA" w14:textId="77777777" w:rsidR="00C407DA" w:rsidRDefault="003A0189">
      <w:pPr>
        <w:shd w:val="clear" w:color="auto" w:fill="FFFFFF"/>
        <w:spacing w:line="240" w:lineRule="atLeast"/>
        <w:rPr>
          <w:rFonts w:cs="Calibri"/>
          <w:kern w:val="0"/>
          <w:sz w:val="28"/>
          <w:szCs w:val="28"/>
        </w:rPr>
      </w:pPr>
      <w:r>
        <w:rPr>
          <w:rFonts w:cs="Calibri"/>
          <w:kern w:val="0"/>
          <w:sz w:val="28"/>
          <w:szCs w:val="28"/>
        </w:rPr>
        <w:t>It has been argued by Theresia Degener and Gerard Quinn that while the ‘social model’ was very useful in building the Disability Movement and creating a space for the UNCRPD and disabled people to struggle for equal treatment that the UNCRPD, as a human rights document goes farther than the social model</w:t>
      </w:r>
      <w:r>
        <w:rPr>
          <w:rStyle w:val="FootnoteReference"/>
          <w:rFonts w:asciiTheme="minorHAnsi" w:eastAsia="ff1" w:hAnsiTheme="minorHAnsi" w:cs="ff1"/>
          <w:color w:val="000000"/>
          <w:kern w:val="0"/>
          <w:sz w:val="28"/>
          <w:szCs w:val="28"/>
          <w:shd w:val="clear" w:color="auto" w:fill="FFFFFF"/>
          <w:lang w:eastAsia="zh-CN" w:bidi="ar"/>
        </w:rPr>
        <w:footnoteReference w:id="1"/>
      </w:r>
      <w:r>
        <w:rPr>
          <w:rFonts w:cs="Calibri"/>
          <w:kern w:val="0"/>
          <w:sz w:val="28"/>
          <w:szCs w:val="28"/>
        </w:rPr>
        <w:t xml:space="preserve">. </w:t>
      </w:r>
    </w:p>
    <w:p w14:paraId="5A5106C9" w14:textId="59FB1BFF" w:rsidR="00C407DA" w:rsidRDefault="003A0189">
      <w:pPr>
        <w:shd w:val="clear" w:color="auto" w:fill="FFFFFF"/>
        <w:spacing w:line="240" w:lineRule="atLeast"/>
        <w:rPr>
          <w:rFonts w:cs="Calibri"/>
          <w:kern w:val="0"/>
          <w:sz w:val="28"/>
          <w:szCs w:val="28"/>
        </w:rPr>
      </w:pPr>
      <w:r>
        <w:rPr>
          <w:rFonts w:cs="Calibri"/>
          <w:kern w:val="0"/>
          <w:sz w:val="28"/>
          <w:szCs w:val="28"/>
        </w:rPr>
        <w:t>We in the CDPF agree, although we still think the fundamental change in disabled people’s lives was the shift from a medical model to a social model approach. We agree that human rights go further and that is why we have argued for a social model/human rights approach.</w:t>
      </w:r>
    </w:p>
    <w:p w14:paraId="717E329F" w14:textId="77777777" w:rsidR="00C407DA" w:rsidRPr="001A7C2C" w:rsidRDefault="003A0189" w:rsidP="001A7C2C">
      <w:pPr>
        <w:pStyle w:val="Heading3"/>
        <w:rPr>
          <w:color w:val="auto"/>
          <w:sz w:val="28"/>
          <w:szCs w:val="28"/>
        </w:rPr>
      </w:pPr>
      <w:bookmarkStart w:id="19" w:name="_Toc145693217"/>
      <w:r w:rsidRPr="001A7C2C">
        <w:rPr>
          <w:color w:val="auto"/>
          <w:sz w:val="28"/>
          <w:szCs w:val="28"/>
        </w:rPr>
        <w:t>What is the difference between the social and the human rights model of disability and why is the CRPD a manifestation of the latter?</w:t>
      </w:r>
      <w:bookmarkEnd w:id="19"/>
      <w:r w:rsidRPr="001A7C2C">
        <w:rPr>
          <w:color w:val="auto"/>
          <w:sz w:val="28"/>
          <w:szCs w:val="28"/>
        </w:rPr>
        <w:t xml:space="preserve"> </w:t>
      </w:r>
    </w:p>
    <w:p w14:paraId="1168E34B" w14:textId="6F0D1C74" w:rsidR="00C407DA" w:rsidRDefault="003A0189">
      <w:pPr>
        <w:shd w:val="clear" w:color="auto" w:fill="FFFFFF"/>
        <w:spacing w:line="19" w:lineRule="atLeast"/>
        <w:rPr>
          <w:rFonts w:asciiTheme="minorHAnsi" w:eastAsia="ff1" w:hAnsiTheme="minorHAnsi" w:cs="ff1"/>
          <w:color w:val="000000"/>
          <w:spacing w:val="1"/>
          <w:kern w:val="0"/>
          <w:sz w:val="28"/>
          <w:szCs w:val="28"/>
          <w:shd w:val="clear" w:color="auto" w:fill="FFFFFF"/>
          <w:lang w:eastAsia="zh-CN" w:bidi="ar"/>
        </w:rPr>
      </w:pPr>
      <w:r>
        <w:rPr>
          <w:rFonts w:asciiTheme="minorHAnsi" w:eastAsia="ff1" w:hAnsiTheme="minorHAnsi" w:cs="ff1"/>
          <w:color w:val="000000"/>
          <w:spacing w:val="1"/>
          <w:kern w:val="0"/>
          <w:sz w:val="28"/>
          <w:szCs w:val="28"/>
          <w:shd w:val="clear" w:color="auto" w:fill="FFFFFF"/>
          <w:lang w:eastAsia="zh-CN" w:bidi="ar"/>
        </w:rPr>
        <w:t>They offer 6 arguments and some of these make a lot of sense. Which is why CDPF combines the social model approach as human rights are inherent, universal, inalienable, indivisible, rather than spending a lot of time on theoretical arguments.</w:t>
      </w:r>
    </w:p>
    <w:p w14:paraId="7FE46C83" w14:textId="7D6E3756" w:rsidR="00C407DA" w:rsidRDefault="003A0189">
      <w:pPr>
        <w:shd w:val="clear" w:color="auto" w:fill="FFFFFF"/>
        <w:rPr>
          <w:rFonts w:eastAsia="ff1" w:cs="ff1"/>
          <w:color w:val="000000"/>
          <w:sz w:val="28"/>
          <w:szCs w:val="28"/>
        </w:rPr>
      </w:pPr>
      <w:r>
        <w:rPr>
          <w:rFonts w:eastAsia="ff1" w:cs="ff1"/>
          <w:color w:val="000000"/>
          <w:kern w:val="0"/>
          <w:sz w:val="28"/>
          <w:szCs w:val="28"/>
          <w:shd w:val="clear" w:color="auto" w:fill="FFFFFF"/>
        </w:rPr>
        <w:t xml:space="preserve">1.“Human dignity is the anchor norm of human rights. Each individual is deemed to be of inestimable value and nobody is insignificant. People are to be valued not just because </w:t>
      </w:r>
      <w:r>
        <w:rPr>
          <w:rFonts w:eastAsia="ff1" w:cs="ff1"/>
          <w:color w:val="000000"/>
          <w:spacing w:val="-3"/>
          <w:kern w:val="0"/>
          <w:sz w:val="28"/>
          <w:szCs w:val="28"/>
          <w:shd w:val="clear" w:color="auto" w:fill="FFFFFF"/>
        </w:rPr>
        <w:t>they are econo</w:t>
      </w:r>
      <w:r>
        <w:rPr>
          <w:rFonts w:eastAsia="ff1" w:cs="ff1"/>
          <w:color w:val="000000"/>
          <w:kern w:val="0"/>
          <w:sz w:val="28"/>
          <w:szCs w:val="28"/>
          <w:shd w:val="clear" w:color="auto" w:fill="FFFFFF"/>
        </w:rPr>
        <w:t>mically or otherwise useful but because of their inherent self-worth. The human rights model focuses on the inherent dignity of the human being and subsequently, but only, if necessary, on the person’s medical characteristics. It places the individual cen</w:t>
      </w:r>
      <w:r>
        <w:rPr>
          <w:rFonts w:eastAsia="ff1" w:cs="ff1"/>
          <w:color w:val="000000"/>
          <w:spacing w:val="-2"/>
          <w:kern w:val="0"/>
          <w:sz w:val="28"/>
          <w:szCs w:val="28"/>
          <w:shd w:val="clear" w:color="auto" w:fill="FFFFFF"/>
        </w:rPr>
        <w:t>tre</w:t>
      </w:r>
      <w:r>
        <w:rPr>
          <w:rFonts w:eastAsia="ff1" w:cs="ff1"/>
          <w:color w:val="000000"/>
          <w:kern w:val="0"/>
          <w:sz w:val="28"/>
          <w:szCs w:val="28"/>
          <w:shd w:val="clear" w:color="auto" w:fill="FFFFFF"/>
        </w:rPr>
        <w:t xml:space="preserve"> </w:t>
      </w:r>
      <w:r>
        <w:rPr>
          <w:rFonts w:eastAsia="ff1" w:cs="ff1"/>
          <w:color w:val="000000"/>
          <w:spacing w:val="1"/>
          <w:kern w:val="0"/>
          <w:sz w:val="28"/>
          <w:szCs w:val="28"/>
          <w:shd w:val="clear" w:color="auto" w:fill="FFFFFF"/>
        </w:rPr>
        <w:t xml:space="preserve">stage in all decisions affecting him/her and, most importantly, </w:t>
      </w:r>
      <w:r>
        <w:rPr>
          <w:rFonts w:eastAsia="ff1" w:cs="ff1"/>
          <w:color w:val="000000"/>
          <w:spacing w:val="-3"/>
          <w:kern w:val="0"/>
          <w:sz w:val="28"/>
          <w:szCs w:val="28"/>
          <w:shd w:val="clear" w:color="auto" w:fill="FFFFFF"/>
        </w:rPr>
        <w:t xml:space="preserve">locates the main </w:t>
      </w:r>
      <w:r>
        <w:rPr>
          <w:rFonts w:eastAsia="ff1" w:cs="Calibri"/>
          <w:color w:val="000000"/>
          <w:kern w:val="0"/>
          <w:sz w:val="28"/>
          <w:szCs w:val="28"/>
          <w:shd w:val="clear" w:color="auto" w:fill="FFFFFF"/>
        </w:rPr>
        <w:t>‘problem’ outside the person and in society.”</w:t>
      </w:r>
    </w:p>
    <w:p w14:paraId="7923ED99" w14:textId="7CD18DC0" w:rsidR="00C407DA" w:rsidRDefault="003A0189">
      <w:pPr>
        <w:shd w:val="clear" w:color="auto" w:fill="FFFFFF"/>
        <w:rPr>
          <w:rFonts w:eastAsia="ff1" w:cs="ff1"/>
          <w:color w:val="000000"/>
          <w:kern w:val="0"/>
          <w:sz w:val="28"/>
          <w:szCs w:val="28"/>
          <w:shd w:val="clear" w:color="auto" w:fill="FFFFFF"/>
        </w:rPr>
      </w:pPr>
      <w:r>
        <w:rPr>
          <w:rFonts w:eastAsia="ff1" w:cs="ff1"/>
          <w:color w:val="000000"/>
          <w:spacing w:val="1"/>
          <w:kern w:val="0"/>
          <w:sz w:val="28"/>
          <w:szCs w:val="28"/>
          <w:shd w:val="clear" w:color="auto" w:fill="FFFFFF"/>
        </w:rPr>
        <w:t xml:space="preserve"> The social model merely explains disability, the human rights model </w:t>
      </w:r>
      <w:r>
        <w:rPr>
          <w:rFonts w:eastAsia="ff1" w:cs="ff1"/>
          <w:color w:val="000000"/>
          <w:spacing w:val="-3"/>
          <w:kern w:val="0"/>
          <w:sz w:val="28"/>
          <w:szCs w:val="28"/>
          <w:shd w:val="clear" w:color="auto" w:fill="FFFFFF"/>
        </w:rPr>
        <w:t>encompasses the values for d</w:t>
      </w:r>
      <w:r>
        <w:rPr>
          <w:rFonts w:eastAsia="ff1" w:cs="ff1"/>
          <w:color w:val="000000"/>
          <w:kern w:val="0"/>
          <w:sz w:val="28"/>
          <w:szCs w:val="28"/>
          <w:shd w:val="clear" w:color="auto" w:fill="FFFFFF"/>
        </w:rPr>
        <w:t xml:space="preserve">isability policy that acknowledges the human dignity of disabled persons. Only </w:t>
      </w:r>
      <w:r>
        <w:rPr>
          <w:rFonts w:eastAsia="ff1" w:cs="ff1"/>
          <w:color w:val="000000"/>
          <w:kern w:val="0"/>
          <w:sz w:val="28"/>
          <w:szCs w:val="28"/>
          <w:shd w:val="clear" w:color="auto" w:fill="FFFFFF"/>
        </w:rPr>
        <w:lastRenderedPageBreak/>
        <w:t xml:space="preserve">the human rights model can explain why human rights do not require </w:t>
      </w:r>
      <w:r>
        <w:rPr>
          <w:rFonts w:eastAsia="ff1" w:cs="ff1"/>
          <w:color w:val="000000"/>
          <w:spacing w:val="-3"/>
          <w:kern w:val="0"/>
          <w:sz w:val="28"/>
          <w:szCs w:val="28"/>
          <w:shd w:val="clear" w:color="auto" w:fill="FFFFFF"/>
        </w:rPr>
        <w:t xml:space="preserve">absence </w:t>
      </w:r>
      <w:r>
        <w:rPr>
          <w:rFonts w:eastAsia="ff1" w:cs="ff1"/>
          <w:color w:val="000000"/>
          <w:spacing w:val="1"/>
          <w:kern w:val="0"/>
          <w:sz w:val="28"/>
          <w:szCs w:val="28"/>
          <w:shd w:val="clear" w:color="auto" w:fill="FFFFFF"/>
        </w:rPr>
        <w:t xml:space="preserve">of impairment. </w:t>
      </w:r>
      <w:r>
        <w:rPr>
          <w:rFonts w:eastAsia="ff1" w:cs="ff1"/>
          <w:color w:val="000000"/>
          <w:kern w:val="0"/>
          <w:sz w:val="28"/>
          <w:szCs w:val="28"/>
          <w:shd w:val="clear" w:color="auto" w:fill="FFFFFF"/>
        </w:rPr>
        <w:t xml:space="preserve">The CRPD reflects this </w:t>
      </w:r>
      <w:r>
        <w:rPr>
          <w:rFonts w:eastAsia="ff1" w:cs="ff1"/>
          <w:color w:val="000000"/>
          <w:spacing w:val="-3"/>
          <w:kern w:val="0"/>
          <w:sz w:val="28"/>
          <w:szCs w:val="28"/>
          <w:shd w:val="clear" w:color="auto" w:fill="FFFFFF"/>
        </w:rPr>
        <w:t xml:space="preserve">message in its preamble and in </w:t>
      </w:r>
      <w:r>
        <w:rPr>
          <w:rFonts w:eastAsia="ff1" w:cs="ff1"/>
          <w:color w:val="000000"/>
          <w:spacing w:val="1"/>
          <w:kern w:val="0"/>
          <w:sz w:val="28"/>
          <w:szCs w:val="28"/>
          <w:shd w:val="clear" w:color="auto" w:fill="FFFFFF"/>
        </w:rPr>
        <w:t xml:space="preserve">the language of its articles. </w:t>
      </w:r>
      <w:r>
        <w:rPr>
          <w:rFonts w:eastAsia="ff1" w:cs="ff1"/>
          <w:color w:val="000000"/>
          <w:kern w:val="0"/>
          <w:sz w:val="28"/>
          <w:szCs w:val="28"/>
          <w:shd w:val="clear" w:color="auto" w:fill="FFFFFF"/>
        </w:rPr>
        <w:t xml:space="preserve">E.g., when the universality of all human rights for all disabled </w:t>
      </w:r>
      <w:r>
        <w:rPr>
          <w:rFonts w:eastAsia="ff1" w:cs="ff1"/>
          <w:color w:val="000000"/>
          <w:spacing w:val="-2"/>
          <w:kern w:val="0"/>
          <w:sz w:val="28"/>
          <w:szCs w:val="28"/>
          <w:shd w:val="clear" w:color="auto" w:fill="FFFFFF"/>
        </w:rPr>
        <w:t xml:space="preserve">persons is reaffirmed, </w:t>
      </w:r>
      <w:r>
        <w:rPr>
          <w:rFonts w:eastAsia="ff1" w:cs="ff1"/>
          <w:color w:val="000000"/>
          <w:kern w:val="0"/>
          <w:sz w:val="28"/>
          <w:szCs w:val="28"/>
          <w:shd w:val="clear" w:color="auto" w:fill="FFFFFF"/>
        </w:rPr>
        <w:t>or when it is recognized that the human rights of all disabled persons, including those with more intensive supports needs, have to be protected.</w:t>
      </w:r>
      <w:r>
        <w:rPr>
          <w:rFonts w:eastAsia="ff1" w:cs="ff1"/>
          <w:color w:val="000000"/>
          <w:spacing w:val="-3"/>
          <w:kern w:val="0"/>
          <w:sz w:val="28"/>
          <w:szCs w:val="28"/>
          <w:shd w:val="clear" w:color="auto" w:fill="FFFFFF"/>
        </w:rPr>
        <w:t xml:space="preserve"> The article on the rights to equal recognition as a person before the law with equal legal capacity</w:t>
      </w:r>
      <w:r>
        <w:rPr>
          <w:rFonts w:eastAsia="ff1" w:cs="ff1"/>
          <w:color w:val="000000"/>
          <w:kern w:val="0"/>
          <w:sz w:val="28"/>
          <w:szCs w:val="28"/>
          <w:shd w:val="clear" w:color="auto" w:fill="FFFFFF"/>
        </w:rPr>
        <w:t xml:space="preserve"> is of course another example of this assumption. </w:t>
      </w:r>
    </w:p>
    <w:p w14:paraId="725F0B47" w14:textId="689EFC6E" w:rsidR="00C407DA" w:rsidRDefault="003A0189">
      <w:pPr>
        <w:shd w:val="clear" w:color="auto" w:fill="FFFFFF"/>
        <w:spacing w:line="240" w:lineRule="atLeast"/>
        <w:rPr>
          <w:rFonts w:eastAsia="ff1" w:cs="ff1"/>
          <w:color w:val="000000"/>
          <w:kern w:val="0"/>
          <w:sz w:val="28"/>
          <w:szCs w:val="28"/>
          <w:shd w:val="clear" w:color="auto" w:fill="FFFFFF"/>
        </w:rPr>
      </w:pPr>
      <w:r>
        <w:rPr>
          <w:rFonts w:eastAsia="ff1" w:cs="ff1"/>
          <w:color w:val="000000"/>
          <w:kern w:val="0"/>
          <w:sz w:val="28"/>
          <w:szCs w:val="28"/>
          <w:shd w:val="clear" w:color="auto" w:fill="FFFFFF"/>
        </w:rPr>
        <w:t xml:space="preserve">2.While </w:t>
      </w:r>
      <w:r>
        <w:rPr>
          <w:rFonts w:eastAsia="ff1" w:cs="ff1"/>
          <w:color w:val="000000"/>
          <w:spacing w:val="1"/>
          <w:kern w:val="0"/>
          <w:sz w:val="28"/>
          <w:szCs w:val="28"/>
          <w:shd w:val="clear" w:color="auto" w:fill="FFFFFF"/>
        </w:rPr>
        <w:t xml:space="preserve">the social model </w:t>
      </w:r>
      <w:r>
        <w:rPr>
          <w:rFonts w:eastAsia="ff1" w:cs="ff1"/>
          <w:color w:val="000000"/>
          <w:kern w:val="0"/>
          <w:sz w:val="28"/>
          <w:szCs w:val="28"/>
          <w:shd w:val="clear" w:color="auto" w:fill="FFFFFF"/>
        </w:rPr>
        <w:t xml:space="preserve">supports </w:t>
      </w:r>
      <w:r>
        <w:rPr>
          <w:rFonts w:eastAsia="ff1" w:cs="ff1"/>
          <w:color w:val="000000"/>
          <w:spacing w:val="-3"/>
          <w:kern w:val="0"/>
          <w:sz w:val="28"/>
          <w:szCs w:val="28"/>
          <w:shd w:val="clear" w:color="auto" w:fill="FFFFFF"/>
        </w:rPr>
        <w:t>an</w:t>
      </w:r>
      <w:r>
        <w:rPr>
          <w:rFonts w:eastAsia="ff1" w:cs="ff1"/>
          <w:color w:val="000000"/>
          <w:spacing w:val="1"/>
          <w:kern w:val="0"/>
          <w:sz w:val="28"/>
          <w:szCs w:val="28"/>
          <w:shd w:val="clear" w:color="auto" w:fill="FFFFFF"/>
        </w:rPr>
        <w:t>ti</w:t>
      </w:r>
      <w:r>
        <w:rPr>
          <w:rFonts w:eastAsia="ff1" w:cs="ff1"/>
          <w:color w:val="000000"/>
          <w:kern w:val="0"/>
          <w:sz w:val="28"/>
          <w:szCs w:val="28"/>
          <w:shd w:val="clear" w:color="auto" w:fill="FFFFFF"/>
        </w:rPr>
        <w:t>-</w:t>
      </w:r>
      <w:r>
        <w:rPr>
          <w:rFonts w:eastAsia="ff1" w:cs="ff1"/>
          <w:color w:val="000000"/>
          <w:spacing w:val="1"/>
          <w:kern w:val="0"/>
          <w:sz w:val="28"/>
          <w:szCs w:val="28"/>
          <w:shd w:val="clear" w:color="auto" w:fill="FFFFFF"/>
        </w:rPr>
        <w:t>discrimination policy civil rights reforms</w:t>
      </w:r>
      <w:r>
        <w:rPr>
          <w:rFonts w:eastAsia="ff1" w:cs="ff1"/>
          <w:color w:val="000000"/>
          <w:kern w:val="0"/>
          <w:sz w:val="28"/>
          <w:szCs w:val="28"/>
          <w:shd w:val="clear" w:color="auto" w:fill="FFFFFF"/>
        </w:rPr>
        <w:t xml:space="preserve">, </w:t>
      </w:r>
      <w:r>
        <w:rPr>
          <w:rFonts w:eastAsia="ff1" w:cs="ff1"/>
          <w:color w:val="000000"/>
          <w:spacing w:val="-3"/>
          <w:kern w:val="0"/>
          <w:sz w:val="28"/>
          <w:szCs w:val="28"/>
          <w:shd w:val="clear" w:color="auto" w:fill="FFFFFF"/>
        </w:rPr>
        <w:t xml:space="preserve">the </w:t>
      </w:r>
      <w:r>
        <w:rPr>
          <w:rFonts w:eastAsia="ff1" w:cs="ff1"/>
          <w:color w:val="000000"/>
          <w:kern w:val="0"/>
          <w:sz w:val="28"/>
          <w:szCs w:val="28"/>
          <w:shd w:val="clear" w:color="auto" w:fill="FFFFFF"/>
        </w:rPr>
        <w:t xml:space="preserve">human rights model of disability </w:t>
      </w:r>
      <w:r>
        <w:rPr>
          <w:rFonts w:eastAsia="ff1" w:cs="ff1"/>
          <w:color w:val="000000"/>
          <w:spacing w:val="1"/>
          <w:kern w:val="0"/>
          <w:sz w:val="28"/>
          <w:szCs w:val="28"/>
          <w:shd w:val="clear" w:color="auto" w:fill="FFFFFF"/>
        </w:rPr>
        <w:t xml:space="preserve">is more comprehensive in that it </w:t>
      </w:r>
      <w:r>
        <w:rPr>
          <w:rFonts w:eastAsia="ff1" w:cs="ff1"/>
          <w:color w:val="000000"/>
          <w:kern w:val="0"/>
          <w:sz w:val="28"/>
          <w:szCs w:val="28"/>
          <w:shd w:val="clear" w:color="auto" w:fill="FFFFFF"/>
        </w:rPr>
        <w:t xml:space="preserve">encompasses both </w:t>
      </w:r>
      <w:r>
        <w:rPr>
          <w:rFonts w:eastAsia="ff1" w:cs="ff1"/>
          <w:color w:val="000000"/>
          <w:spacing w:val="1"/>
          <w:kern w:val="0"/>
          <w:sz w:val="28"/>
          <w:szCs w:val="28"/>
          <w:shd w:val="clear" w:color="auto" w:fill="FFFFFF"/>
        </w:rPr>
        <w:t xml:space="preserve">sets of </w:t>
      </w:r>
      <w:r>
        <w:rPr>
          <w:rFonts w:eastAsia="ff1" w:cs="ff1"/>
          <w:color w:val="000000"/>
          <w:kern w:val="0"/>
          <w:sz w:val="28"/>
          <w:szCs w:val="28"/>
          <w:shd w:val="clear" w:color="auto" w:fill="FFFFFF"/>
        </w:rPr>
        <w:t>human rights</w:t>
      </w:r>
      <w:r>
        <w:rPr>
          <w:rFonts w:eastAsia="ff1" w:cs="ff1"/>
          <w:color w:val="000000"/>
          <w:spacing w:val="1"/>
          <w:kern w:val="0"/>
          <w:sz w:val="28"/>
          <w:szCs w:val="28"/>
          <w:shd w:val="clear" w:color="auto" w:fill="FFFFFF"/>
        </w:rPr>
        <w:t>, civil and political as well as economic, social, and cultural rights.</w:t>
      </w:r>
      <w:r>
        <w:rPr>
          <w:rFonts w:eastAsia="ff5" w:cs="ff5"/>
          <w:color w:val="000000"/>
          <w:kern w:val="0"/>
          <w:sz w:val="28"/>
          <w:szCs w:val="28"/>
          <w:shd w:val="clear" w:color="auto" w:fill="FFFFFF"/>
        </w:rPr>
        <w:t xml:space="preserve"> </w:t>
      </w:r>
      <w:r>
        <w:rPr>
          <w:rFonts w:eastAsia="ff1" w:cs="ff1"/>
          <w:color w:val="000000"/>
          <w:spacing w:val="-1"/>
          <w:kern w:val="0"/>
          <w:sz w:val="28"/>
          <w:szCs w:val="28"/>
          <w:shd w:val="clear" w:color="auto" w:fill="FFFFFF"/>
        </w:rPr>
        <w:t>The</w:t>
      </w:r>
      <w:r>
        <w:rPr>
          <w:rFonts w:eastAsia="ff1" w:cs="ff1"/>
          <w:color w:val="000000"/>
          <w:kern w:val="0"/>
          <w:sz w:val="28"/>
          <w:szCs w:val="28"/>
          <w:shd w:val="clear" w:color="auto" w:fill="FFFFFF"/>
        </w:rPr>
        <w:t xml:space="preserve"> </w:t>
      </w:r>
      <w:r>
        <w:rPr>
          <w:rFonts w:eastAsia="ff1" w:cs="ff1"/>
          <w:color w:val="000000"/>
          <w:spacing w:val="1"/>
          <w:kern w:val="0"/>
          <w:sz w:val="28"/>
          <w:szCs w:val="28"/>
          <w:shd w:val="clear" w:color="auto" w:fill="FFFFFF"/>
        </w:rPr>
        <w:t xml:space="preserve">social model of disability </w:t>
      </w:r>
      <w:r>
        <w:rPr>
          <w:rFonts w:eastAsia="ff1" w:cs="ff1"/>
          <w:color w:val="000000"/>
          <w:spacing w:val="-3"/>
          <w:kern w:val="0"/>
          <w:sz w:val="28"/>
          <w:szCs w:val="28"/>
          <w:shd w:val="clear" w:color="auto" w:fill="FFFFFF"/>
        </w:rPr>
        <w:t>served as a stepping</w:t>
      </w:r>
      <w:r>
        <w:rPr>
          <w:rFonts w:eastAsia="ff1" w:cs="ff1"/>
          <w:color w:val="000000"/>
          <w:kern w:val="0"/>
          <w:sz w:val="28"/>
          <w:szCs w:val="28"/>
          <w:shd w:val="clear" w:color="auto" w:fill="FFFFFF"/>
        </w:rPr>
        <w:t>-</w:t>
      </w:r>
      <w:r>
        <w:rPr>
          <w:rFonts w:eastAsia="ff1" w:cs="ff1"/>
          <w:color w:val="000000"/>
          <w:spacing w:val="1"/>
          <w:kern w:val="0"/>
          <w:sz w:val="28"/>
          <w:szCs w:val="28"/>
          <w:shd w:val="clear" w:color="auto" w:fill="FFFFFF"/>
        </w:rPr>
        <w:t xml:space="preserve">stone in struggles for civil rights reform </w:t>
      </w:r>
      <w:r>
        <w:rPr>
          <w:rFonts w:eastAsia="ff1" w:cs="ff1"/>
          <w:color w:val="000000"/>
          <w:kern w:val="0"/>
          <w:sz w:val="28"/>
          <w:szCs w:val="28"/>
          <w:shd w:val="clear" w:color="auto" w:fill="FFFFFF"/>
        </w:rPr>
        <w:t>and anti-</w:t>
      </w:r>
      <w:r>
        <w:rPr>
          <w:rFonts w:eastAsia="ff1" w:cs="ff1"/>
          <w:color w:val="000000"/>
          <w:spacing w:val="1"/>
          <w:kern w:val="0"/>
          <w:sz w:val="28"/>
          <w:szCs w:val="28"/>
          <w:shd w:val="clear" w:color="auto" w:fill="FFFFFF"/>
        </w:rPr>
        <w:t>discrimination laws in many countries.</w:t>
      </w:r>
      <w:r>
        <w:rPr>
          <w:rFonts w:eastAsia="ff1" w:cs="ff1"/>
          <w:color w:val="000000"/>
          <w:kern w:val="0"/>
          <w:sz w:val="28"/>
          <w:szCs w:val="28"/>
          <w:shd w:val="clear" w:color="auto" w:fill="FFFFFF"/>
        </w:rPr>
        <w:t xml:space="preserve"> </w:t>
      </w:r>
      <w:r>
        <w:rPr>
          <w:rFonts w:eastAsia="ff1" w:cs="ff1"/>
          <w:color w:val="000000"/>
          <w:spacing w:val="-3"/>
          <w:kern w:val="0"/>
          <w:sz w:val="28"/>
          <w:szCs w:val="28"/>
          <w:shd w:val="clear" w:color="auto" w:fill="FFFFFF"/>
        </w:rPr>
        <w:t>Meanwhile</w:t>
      </w:r>
      <w:r>
        <w:rPr>
          <w:rFonts w:eastAsia="ff1" w:cs="ff1"/>
          <w:color w:val="000000"/>
          <w:kern w:val="0"/>
          <w:sz w:val="28"/>
          <w:szCs w:val="28"/>
          <w:shd w:val="clear" w:color="auto" w:fill="FFFFFF"/>
        </w:rPr>
        <w:t xml:space="preserve">, </w:t>
      </w:r>
      <w:r>
        <w:rPr>
          <w:rFonts w:eastAsia="ff1" w:cs="ff1"/>
          <w:color w:val="000000"/>
          <w:spacing w:val="1"/>
          <w:kern w:val="0"/>
          <w:sz w:val="28"/>
          <w:szCs w:val="28"/>
          <w:shd w:val="clear" w:color="auto" w:fill="FFFFFF"/>
        </w:rPr>
        <w:t xml:space="preserve">the social model of disability </w:t>
      </w:r>
      <w:r>
        <w:rPr>
          <w:rFonts w:eastAsia="ff1" w:cs="ff1"/>
          <w:color w:val="000000"/>
          <w:kern w:val="0"/>
          <w:sz w:val="28"/>
          <w:szCs w:val="28"/>
          <w:shd w:val="clear" w:color="auto" w:fill="FFFFFF"/>
        </w:rPr>
        <w:t>has become officially recognized by the European Union as the basis for its disability policy.</w:t>
      </w:r>
    </w:p>
    <w:p w14:paraId="43409702" w14:textId="05E469FF" w:rsidR="00C407DA" w:rsidRDefault="003A0189">
      <w:pPr>
        <w:shd w:val="clear" w:color="auto" w:fill="FFFFFF"/>
        <w:spacing w:before="0" w:beforeAutospacing="0" w:after="0" w:line="240" w:lineRule="atLeast"/>
        <w:rPr>
          <w:rFonts w:eastAsia="ff1" w:cs="ff1"/>
          <w:color w:val="000000"/>
          <w:spacing w:val="-3"/>
          <w:sz w:val="28"/>
          <w:szCs w:val="28"/>
        </w:rPr>
      </w:pPr>
      <w:r>
        <w:rPr>
          <w:rFonts w:eastAsia="ff1" w:cs="ff1"/>
          <w:color w:val="000000"/>
          <w:kern w:val="0"/>
          <w:sz w:val="28"/>
          <w:szCs w:val="28"/>
          <w:shd w:val="clear" w:color="auto" w:fill="FFFFFF"/>
        </w:rPr>
        <w:t>3.</w:t>
      </w:r>
      <w:r>
        <w:rPr>
          <w:rFonts w:eastAsia="ff1" w:cs="ff1"/>
          <w:color w:val="000000"/>
          <w:spacing w:val="-3"/>
          <w:kern w:val="0"/>
          <w:sz w:val="28"/>
          <w:szCs w:val="28"/>
          <w:shd w:val="clear" w:color="auto" w:fill="FFFFFF"/>
        </w:rPr>
        <w:t>Whereas the social model of disability neglects the fact that</w:t>
      </w:r>
      <w:r>
        <w:rPr>
          <w:rFonts w:eastAsia="ff1" w:cs="ff1"/>
          <w:color w:val="000000"/>
          <w:kern w:val="0"/>
          <w:sz w:val="28"/>
          <w:szCs w:val="28"/>
          <w:shd w:val="clear" w:color="auto" w:fill="FFFFFF"/>
        </w:rPr>
        <w:t xml:space="preserve"> disabled persons might have to deal with pain, deterioration of quality of life and early death due to impairment, and dependency, </w:t>
      </w:r>
      <w:r>
        <w:rPr>
          <w:rFonts w:eastAsia="ff1" w:cs="ff1"/>
          <w:color w:val="000000"/>
          <w:spacing w:val="1"/>
          <w:kern w:val="0"/>
          <w:sz w:val="28"/>
          <w:szCs w:val="28"/>
          <w:shd w:val="clear" w:color="auto" w:fill="FFFFFF"/>
        </w:rPr>
        <w:t>the human rights model of disability</w:t>
      </w:r>
      <w:r>
        <w:rPr>
          <w:rFonts w:eastAsia="ff1" w:cs="ff1"/>
          <w:color w:val="000000"/>
          <w:spacing w:val="7"/>
          <w:kern w:val="0"/>
          <w:sz w:val="28"/>
          <w:szCs w:val="28"/>
          <w:shd w:val="clear" w:color="auto" w:fill="FFFFFF"/>
        </w:rPr>
        <w:t xml:space="preserve"> </w:t>
      </w:r>
      <w:r>
        <w:rPr>
          <w:rFonts w:eastAsia="ff1" w:cs="ff1"/>
          <w:color w:val="000000"/>
          <w:spacing w:val="-3"/>
          <w:kern w:val="0"/>
          <w:sz w:val="28"/>
          <w:szCs w:val="28"/>
          <w:shd w:val="clear" w:color="auto" w:fill="FFFFFF"/>
        </w:rPr>
        <w:t>acknowledges these life circumstances and demands them to</w:t>
      </w:r>
      <w:r>
        <w:rPr>
          <w:rFonts w:eastAsia="ff1" w:cs="ff1"/>
          <w:color w:val="000000"/>
          <w:kern w:val="0"/>
          <w:sz w:val="28"/>
          <w:szCs w:val="28"/>
          <w:shd w:val="clear" w:color="auto" w:fill="FFFFFF"/>
        </w:rPr>
        <w:t xml:space="preserve"> </w:t>
      </w:r>
      <w:r>
        <w:rPr>
          <w:rFonts w:eastAsia="ff1" w:cs="ff1"/>
          <w:color w:val="000000"/>
          <w:spacing w:val="-3"/>
          <w:kern w:val="0"/>
          <w:sz w:val="28"/>
          <w:szCs w:val="28"/>
          <w:shd w:val="clear" w:color="auto" w:fill="FFFFFF"/>
        </w:rPr>
        <w:t xml:space="preserve">be considered when social justice theories are </w:t>
      </w:r>
    </w:p>
    <w:p w14:paraId="1FEDF714" w14:textId="77777777" w:rsidR="00C407DA" w:rsidRDefault="003A0189">
      <w:pPr>
        <w:shd w:val="clear" w:color="auto" w:fill="FFFFFF"/>
        <w:spacing w:before="0" w:beforeAutospacing="0" w:after="0" w:line="240" w:lineRule="atLeast"/>
        <w:rPr>
          <w:rFonts w:eastAsia="ff1" w:cs="ff1"/>
          <w:color w:val="000000"/>
          <w:kern w:val="0"/>
          <w:sz w:val="28"/>
          <w:szCs w:val="28"/>
          <w:shd w:val="clear" w:color="auto" w:fill="FFFFFF"/>
        </w:rPr>
      </w:pPr>
      <w:r>
        <w:rPr>
          <w:rFonts w:eastAsia="ff1" w:cs="ff1"/>
          <w:color w:val="000000"/>
          <w:kern w:val="0"/>
          <w:sz w:val="28"/>
          <w:szCs w:val="28"/>
          <w:shd w:val="clear" w:color="auto" w:fill="FFFFFF"/>
        </w:rPr>
        <w:t>developed.</w:t>
      </w:r>
    </w:p>
    <w:p w14:paraId="072C7B75" w14:textId="77777777" w:rsidR="00C407DA" w:rsidRDefault="003A0189">
      <w:pPr>
        <w:numPr>
          <w:ilvl w:val="0"/>
          <w:numId w:val="1"/>
        </w:numPr>
        <w:shd w:val="clear" w:color="auto" w:fill="FFFFFF"/>
        <w:spacing w:line="240" w:lineRule="atLeast"/>
        <w:rPr>
          <w:rFonts w:eastAsia="ff1" w:cs="ff1"/>
          <w:color w:val="000000"/>
          <w:kern w:val="0"/>
          <w:sz w:val="28"/>
          <w:szCs w:val="28"/>
          <w:shd w:val="clear" w:color="auto" w:fill="FFFFFF"/>
        </w:rPr>
      </w:pPr>
      <w:r>
        <w:rPr>
          <w:rFonts w:eastAsia="ff1" w:cs="ff1"/>
          <w:color w:val="000000"/>
          <w:spacing w:val="1"/>
          <w:kern w:val="0"/>
          <w:sz w:val="28"/>
          <w:szCs w:val="28"/>
          <w:shd w:val="clear" w:color="auto" w:fill="FFFFFF"/>
        </w:rPr>
        <w:t>The social model of disability neglects identity poli</w:t>
      </w:r>
      <w:r>
        <w:rPr>
          <w:rFonts w:eastAsia="ff1" w:cs="ff1"/>
          <w:color w:val="000000"/>
          <w:spacing w:val="-3"/>
          <w:kern w:val="0"/>
          <w:sz w:val="28"/>
          <w:szCs w:val="28"/>
          <w:shd w:val="clear" w:color="auto" w:fill="FFFFFF"/>
        </w:rPr>
        <w:t xml:space="preserve">tics as a valuable component of </w:t>
      </w:r>
      <w:r>
        <w:rPr>
          <w:rFonts w:eastAsia="ff1" w:cs="ff1"/>
          <w:color w:val="000000"/>
          <w:kern w:val="0"/>
          <w:sz w:val="28"/>
          <w:szCs w:val="28"/>
          <w:shd w:val="clear" w:color="auto" w:fill="FFFFFF"/>
        </w:rPr>
        <w:t xml:space="preserve">disability policy whereas the human rights model offers room for minority and cultural </w:t>
      </w:r>
      <w:r>
        <w:rPr>
          <w:rFonts w:eastAsia="ff1" w:cs="ff1"/>
          <w:color w:val="000000"/>
          <w:spacing w:val="1"/>
          <w:kern w:val="0"/>
          <w:sz w:val="28"/>
          <w:szCs w:val="28"/>
          <w:shd w:val="clear" w:color="auto" w:fill="FFFFFF"/>
        </w:rPr>
        <w:t>identification.</w:t>
      </w:r>
      <w:r>
        <w:rPr>
          <w:rFonts w:eastAsia="ff1" w:cs="ff1"/>
          <w:color w:val="000000"/>
          <w:kern w:val="0"/>
          <w:sz w:val="28"/>
          <w:szCs w:val="28"/>
          <w:shd w:val="clear" w:color="auto" w:fill="FFFFFF"/>
        </w:rPr>
        <w:t xml:space="preserve">  </w:t>
      </w:r>
      <w:r>
        <w:rPr>
          <w:rFonts w:eastAsia="ff1" w:cs="ff1"/>
          <w:color w:val="000000"/>
          <w:spacing w:val="-3"/>
          <w:kern w:val="0"/>
          <w:sz w:val="28"/>
          <w:szCs w:val="28"/>
          <w:shd w:val="clear" w:color="auto" w:fill="FFFFFF"/>
        </w:rPr>
        <w:t>The social model als</w:t>
      </w:r>
      <w:r>
        <w:rPr>
          <w:rFonts w:eastAsia="ff1" w:cs="ff1"/>
          <w:color w:val="000000"/>
          <w:spacing w:val="1"/>
          <w:kern w:val="0"/>
          <w:sz w:val="28"/>
          <w:szCs w:val="28"/>
          <w:shd w:val="clear" w:color="auto" w:fill="FFFFFF"/>
        </w:rPr>
        <w:t xml:space="preserve">o has been criticized for neglecting identity politics as a valuable </w:t>
      </w:r>
      <w:r>
        <w:rPr>
          <w:rFonts w:eastAsia="ff1" w:cs="ff1"/>
          <w:color w:val="000000"/>
          <w:kern w:val="0"/>
          <w:sz w:val="28"/>
          <w:szCs w:val="28"/>
          <w:shd w:val="clear" w:color="auto" w:fill="FFFFFF"/>
        </w:rPr>
        <w:t xml:space="preserve">component of </w:t>
      </w:r>
      <w:r>
        <w:rPr>
          <w:rFonts w:eastAsia="ff1" w:cs="ff1"/>
          <w:color w:val="000000"/>
          <w:spacing w:val="-3"/>
          <w:kern w:val="0"/>
          <w:sz w:val="28"/>
          <w:szCs w:val="28"/>
          <w:shd w:val="clear" w:color="auto" w:fill="FFFFFF"/>
        </w:rPr>
        <w:t xml:space="preserve">emancipation. </w:t>
      </w:r>
      <w:r>
        <w:rPr>
          <w:rFonts w:eastAsia="ff1" w:cs="ff1"/>
          <w:color w:val="000000"/>
          <w:kern w:val="0"/>
          <w:sz w:val="28"/>
          <w:szCs w:val="28"/>
          <w:shd w:val="clear" w:color="auto" w:fill="FFFFFF"/>
        </w:rPr>
        <w:t xml:space="preserve">Identity politics can be defined as politics which values and cares for differences among human beings and allows persons to identify positively with </w:t>
      </w:r>
      <w:r>
        <w:rPr>
          <w:rFonts w:eastAsia="ff1" w:cs="ff1"/>
          <w:color w:val="000000"/>
          <w:spacing w:val="-3"/>
          <w:kern w:val="0"/>
          <w:sz w:val="28"/>
          <w:szCs w:val="28"/>
          <w:shd w:val="clear" w:color="auto" w:fill="FFFFFF"/>
        </w:rPr>
        <w:t>features w</w:t>
      </w:r>
      <w:r>
        <w:rPr>
          <w:rFonts w:eastAsia="ff1" w:cs="ff1"/>
          <w:color w:val="000000"/>
          <w:kern w:val="0"/>
          <w:sz w:val="28"/>
          <w:szCs w:val="28"/>
          <w:shd w:val="clear" w:color="auto" w:fill="FFFFFF"/>
        </w:rPr>
        <w:t>hich are disrespected in society. Gay pride, black pride</w:t>
      </w:r>
      <w:r>
        <w:rPr>
          <w:rFonts w:eastAsia="ff1" w:cs="ff1"/>
          <w:color w:val="000000"/>
          <w:spacing w:val="1"/>
          <w:kern w:val="0"/>
          <w:sz w:val="28"/>
          <w:szCs w:val="28"/>
          <w:shd w:val="clear" w:color="auto" w:fill="FFFFFF"/>
        </w:rPr>
        <w:t xml:space="preserve">, feminism, or disability </w:t>
      </w:r>
      <w:r>
        <w:rPr>
          <w:rFonts w:eastAsia="ff1" w:cs="ff1"/>
          <w:color w:val="000000"/>
          <w:kern w:val="0"/>
          <w:sz w:val="28"/>
          <w:szCs w:val="28"/>
          <w:shd w:val="clear" w:color="auto" w:fill="FFFFFF"/>
        </w:rPr>
        <w:t xml:space="preserve">culture </w:t>
      </w:r>
      <w:r>
        <w:rPr>
          <w:rFonts w:eastAsia="ff1" w:cs="ff1"/>
          <w:color w:val="000000"/>
          <w:spacing w:val="1"/>
          <w:kern w:val="0"/>
          <w:sz w:val="28"/>
          <w:szCs w:val="28"/>
          <w:shd w:val="clear" w:color="auto" w:fill="FFFFFF"/>
        </w:rPr>
        <w:t>are manifestations of these identity politic</w:t>
      </w:r>
      <w:r>
        <w:rPr>
          <w:rFonts w:eastAsia="ff1" w:cs="ff1"/>
          <w:color w:val="000000"/>
          <w:kern w:val="0"/>
          <w:sz w:val="28"/>
          <w:szCs w:val="28"/>
          <w:shd w:val="clear" w:color="auto" w:fill="FFFFFF"/>
        </w:rPr>
        <w:t>s.</w:t>
      </w:r>
    </w:p>
    <w:p w14:paraId="5088EC07" w14:textId="77777777" w:rsidR="00C407DA" w:rsidRDefault="003A0189">
      <w:pPr>
        <w:numPr>
          <w:ilvl w:val="0"/>
          <w:numId w:val="1"/>
        </w:numPr>
        <w:shd w:val="clear" w:color="auto" w:fill="FFFFFF"/>
        <w:spacing w:line="240" w:lineRule="atLeast"/>
        <w:rPr>
          <w:rFonts w:eastAsia="ff1" w:cs="ff1"/>
          <w:color w:val="000000"/>
          <w:spacing w:val="1"/>
          <w:sz w:val="28"/>
          <w:szCs w:val="28"/>
        </w:rPr>
      </w:pPr>
      <w:r>
        <w:rPr>
          <w:rFonts w:eastAsia="ff1" w:cs="ff1"/>
          <w:color w:val="000000"/>
          <w:spacing w:val="1"/>
          <w:kern w:val="0"/>
          <w:sz w:val="28"/>
          <w:szCs w:val="28"/>
          <w:shd w:val="clear" w:color="auto" w:fill="FFFFFF"/>
        </w:rPr>
        <w:t xml:space="preserve">Viewing disability as a human rights </w:t>
      </w:r>
      <w:r>
        <w:rPr>
          <w:rFonts w:eastAsia="ff1" w:cs="ff1"/>
          <w:color w:val="000000"/>
          <w:kern w:val="0"/>
          <w:sz w:val="28"/>
          <w:szCs w:val="28"/>
          <w:shd w:val="clear" w:color="auto" w:fill="FFFFFF"/>
        </w:rPr>
        <w:t xml:space="preserve">issue is not incompatible with prevention of health conditions as long as prevention respects the rights and dignity of people with disabilities, for example in the use of language and imagery. </w:t>
      </w:r>
      <w:r>
        <w:rPr>
          <w:rFonts w:eastAsia="ff1" w:cs="Calibri"/>
          <w:color w:val="000000"/>
          <w:spacing w:val="1"/>
          <w:kern w:val="0"/>
          <w:sz w:val="28"/>
          <w:szCs w:val="28"/>
          <w:shd w:val="clear" w:color="auto" w:fill="FFFFFF"/>
        </w:rPr>
        <w:t xml:space="preserve">… Preventing disability </w:t>
      </w:r>
      <w:r>
        <w:rPr>
          <w:rFonts w:eastAsia="ff1" w:cs="ff1"/>
          <w:color w:val="000000"/>
          <w:kern w:val="0"/>
          <w:sz w:val="28"/>
          <w:szCs w:val="28"/>
          <w:shd w:val="clear" w:color="auto" w:fill="FFFFFF"/>
        </w:rPr>
        <w:t>should be regarded as a multidimensional strategy that includes prevention of disabling barriers as well as prevention and treatment of underlying health conditions.</w:t>
      </w:r>
    </w:p>
    <w:p w14:paraId="2FD3AF0C" w14:textId="77777777" w:rsidR="00C407DA" w:rsidRPr="001A7C2C" w:rsidRDefault="003A0189">
      <w:pPr>
        <w:numPr>
          <w:ilvl w:val="0"/>
          <w:numId w:val="1"/>
        </w:numPr>
        <w:shd w:val="clear" w:color="auto" w:fill="FFFFFF"/>
        <w:spacing w:line="240" w:lineRule="atLeast"/>
        <w:rPr>
          <w:rFonts w:asciiTheme="minorHAnsi" w:eastAsia="ff1" w:hAnsiTheme="minorHAnsi" w:cs="ff1"/>
          <w:color w:val="000000"/>
          <w:spacing w:val="1"/>
          <w:kern w:val="0"/>
          <w:sz w:val="28"/>
          <w:szCs w:val="28"/>
          <w:shd w:val="clear" w:color="auto" w:fill="FFFFFF"/>
          <w:lang w:val="en-US" w:eastAsia="zh-CN" w:bidi="ar"/>
        </w:rPr>
      </w:pPr>
      <w:r>
        <w:rPr>
          <w:rFonts w:eastAsia="ff1" w:cs="ff1"/>
          <w:color w:val="000000"/>
          <w:spacing w:val="1"/>
          <w:kern w:val="0"/>
          <w:sz w:val="28"/>
          <w:szCs w:val="28"/>
          <w:shd w:val="clear" w:color="auto" w:fill="FFFFFF"/>
        </w:rPr>
        <w:t xml:space="preserve">The human rights model </w:t>
      </w:r>
      <w:r>
        <w:rPr>
          <w:rFonts w:eastAsia="ff1" w:cs="ff1"/>
          <w:color w:val="000000"/>
          <w:kern w:val="0"/>
          <w:sz w:val="28"/>
          <w:szCs w:val="28"/>
          <w:shd w:val="clear" w:color="auto" w:fill="FFFFFF"/>
        </w:rPr>
        <w:t>offers a roadmap for change.</w:t>
      </w:r>
      <w:r>
        <w:rPr>
          <w:rFonts w:eastAsia="ff5" w:cs="ff5"/>
          <w:color w:val="000000"/>
          <w:kern w:val="0"/>
          <w:sz w:val="28"/>
          <w:szCs w:val="28"/>
          <w:shd w:val="clear" w:color="auto" w:fill="FFFFFF"/>
        </w:rPr>
        <w:t xml:space="preserve"> </w:t>
      </w:r>
      <w:r>
        <w:rPr>
          <w:rFonts w:eastAsia="ff1" w:cs="ff1"/>
          <w:color w:val="000000"/>
          <w:spacing w:val="-2"/>
          <w:kern w:val="0"/>
          <w:sz w:val="28"/>
          <w:szCs w:val="28"/>
          <w:shd w:val="clear" w:color="auto" w:fill="FFFFFF"/>
        </w:rPr>
        <w:t>From early on</w:t>
      </w:r>
      <w:r>
        <w:rPr>
          <w:rFonts w:eastAsia="ff1" w:cs="ff1"/>
          <w:color w:val="000000"/>
          <w:kern w:val="0"/>
          <w:sz w:val="28"/>
          <w:szCs w:val="28"/>
          <w:shd w:val="clear" w:color="auto" w:fill="FFFFFF"/>
        </w:rPr>
        <w:t xml:space="preserve">, social model proponents and critics acknowledged the close link between poverty and disability. </w:t>
      </w:r>
      <w:r>
        <w:rPr>
          <w:rFonts w:eastAsia="ff1" w:cs="ff1"/>
          <w:color w:val="000000"/>
          <w:spacing w:val="-9"/>
          <w:kern w:val="0"/>
          <w:sz w:val="28"/>
          <w:szCs w:val="28"/>
          <w:shd w:val="clear" w:color="auto" w:fill="FFFFFF"/>
        </w:rPr>
        <w:t>Ind</w:t>
      </w:r>
      <w:r>
        <w:rPr>
          <w:rFonts w:eastAsia="ff1" w:cs="ff1"/>
          <w:color w:val="000000"/>
          <w:spacing w:val="-3"/>
          <w:kern w:val="0"/>
          <w:sz w:val="28"/>
          <w:szCs w:val="28"/>
          <w:shd w:val="clear" w:color="auto" w:fill="FFFFFF"/>
        </w:rPr>
        <w:t>eed</w:t>
      </w:r>
      <w:r>
        <w:rPr>
          <w:rFonts w:eastAsia="ff1" w:cs="ff1"/>
          <w:color w:val="000000"/>
          <w:kern w:val="0"/>
          <w:sz w:val="28"/>
          <w:szCs w:val="28"/>
          <w:shd w:val="clear" w:color="auto" w:fill="FFFFFF"/>
        </w:rPr>
        <w:t xml:space="preserve">, the interrelatedness of poverty and disability was put </w:t>
      </w:r>
      <w:r>
        <w:rPr>
          <w:rFonts w:eastAsia="ff1" w:cs="ff1"/>
          <w:color w:val="000000"/>
          <w:spacing w:val="-3"/>
          <w:kern w:val="0"/>
          <w:sz w:val="28"/>
          <w:szCs w:val="28"/>
          <w:shd w:val="clear" w:color="auto" w:fill="FFFFFF"/>
        </w:rPr>
        <w:t xml:space="preserve">forward as evidence that </w:t>
      </w:r>
      <w:r>
        <w:rPr>
          <w:rFonts w:eastAsia="ff1" w:cs="ff1"/>
          <w:color w:val="000000"/>
          <w:kern w:val="0"/>
          <w:sz w:val="28"/>
          <w:szCs w:val="28"/>
          <w:shd w:val="clear" w:color="auto" w:fill="FFFFFF"/>
        </w:rPr>
        <w:t xml:space="preserve">not only disability but also </w:t>
      </w:r>
      <w:r>
        <w:rPr>
          <w:rFonts w:eastAsia="ff1" w:cs="ff1"/>
          <w:color w:val="000000"/>
          <w:spacing w:val="1"/>
          <w:kern w:val="0"/>
          <w:sz w:val="28"/>
          <w:szCs w:val="28"/>
          <w:shd w:val="clear" w:color="auto" w:fill="FFFFFF"/>
        </w:rPr>
        <w:t xml:space="preserve">impairment is a social construct. </w:t>
      </w:r>
      <w:r>
        <w:rPr>
          <w:rFonts w:eastAsia="ff1" w:cs="ff1"/>
          <w:color w:val="000000"/>
          <w:spacing w:val="-3"/>
          <w:kern w:val="0"/>
          <w:sz w:val="28"/>
          <w:szCs w:val="28"/>
          <w:shd w:val="clear" w:color="auto" w:fill="FFFFFF"/>
        </w:rPr>
        <w:t xml:space="preserve">There </w:t>
      </w:r>
      <w:r>
        <w:rPr>
          <w:rFonts w:eastAsia="ff1" w:cs="ff1"/>
          <w:color w:val="000000"/>
          <w:kern w:val="0"/>
          <w:sz w:val="28"/>
          <w:szCs w:val="28"/>
          <w:shd w:val="clear" w:color="auto" w:fill="FFFFFF"/>
        </w:rPr>
        <w:t>is now abundance of evidence that impairment and poverty are mutually reinforci</w:t>
      </w:r>
      <w:r>
        <w:rPr>
          <w:rFonts w:eastAsia="ff1" w:cs="ff1"/>
          <w:color w:val="000000"/>
          <w:spacing w:val="7"/>
          <w:kern w:val="0"/>
          <w:sz w:val="28"/>
          <w:szCs w:val="28"/>
          <w:shd w:val="clear" w:color="auto" w:fill="FFFFFF"/>
        </w:rPr>
        <w:t>ng</w:t>
      </w:r>
      <w:r>
        <w:rPr>
          <w:rFonts w:eastAsia="ff1" w:cs="ff1"/>
          <w:color w:val="000000"/>
          <w:spacing w:val="36"/>
          <w:kern w:val="0"/>
          <w:sz w:val="28"/>
          <w:szCs w:val="28"/>
          <w:shd w:val="clear" w:color="auto" w:fill="FFFFFF"/>
        </w:rPr>
        <w:t>.</w:t>
      </w:r>
      <w:r>
        <w:rPr>
          <w:rFonts w:eastAsia="ff1" w:cs="ff1"/>
          <w:color w:val="000000"/>
          <w:kern w:val="0"/>
          <w:sz w:val="28"/>
          <w:szCs w:val="28"/>
          <w:shd w:val="clear" w:color="auto" w:fill="FFFFFF"/>
        </w:rPr>
        <w:t xml:space="preserve"> </w:t>
      </w:r>
      <w:r>
        <w:rPr>
          <w:rFonts w:eastAsia="ff1" w:cs="ff1"/>
          <w:color w:val="000000"/>
          <w:spacing w:val="1"/>
          <w:kern w:val="0"/>
          <w:sz w:val="28"/>
          <w:szCs w:val="28"/>
          <w:shd w:val="clear" w:color="auto" w:fill="FFFFFF"/>
        </w:rPr>
        <w:t>Impairment may in</w:t>
      </w:r>
      <w:r>
        <w:rPr>
          <w:rFonts w:eastAsia="ff1" w:cs="ff1"/>
          <w:color w:val="000000"/>
          <w:kern w:val="0"/>
          <w:sz w:val="28"/>
          <w:szCs w:val="28"/>
          <w:shd w:val="clear" w:color="auto" w:fill="FFFFFF"/>
        </w:rPr>
        <w:t>crease the risk of poverty and poverty may increase the risk of impairment.</w:t>
      </w:r>
    </w:p>
    <w:p w14:paraId="2200C29B" w14:textId="77777777" w:rsidR="001A7C2C" w:rsidRDefault="001A7C2C" w:rsidP="001A7C2C">
      <w:pPr>
        <w:shd w:val="clear" w:color="auto" w:fill="FFFFFF"/>
        <w:spacing w:line="240" w:lineRule="atLeast"/>
        <w:rPr>
          <w:rFonts w:asciiTheme="minorHAnsi" w:eastAsia="ff1" w:hAnsiTheme="minorHAnsi" w:cs="ff1"/>
          <w:color w:val="000000"/>
          <w:spacing w:val="1"/>
          <w:kern w:val="0"/>
          <w:sz w:val="28"/>
          <w:szCs w:val="28"/>
          <w:shd w:val="clear" w:color="auto" w:fill="FFFFFF"/>
          <w:lang w:val="en-US" w:eastAsia="zh-CN" w:bidi="ar"/>
        </w:rPr>
      </w:pPr>
    </w:p>
    <w:p w14:paraId="66EF256A" w14:textId="77777777" w:rsidR="00C407DA" w:rsidRPr="001A7C2C" w:rsidRDefault="003A0189" w:rsidP="001A7C2C">
      <w:pPr>
        <w:pStyle w:val="Heading2"/>
        <w:rPr>
          <w:color w:val="auto"/>
          <w:sz w:val="28"/>
          <w:szCs w:val="28"/>
        </w:rPr>
      </w:pPr>
      <w:bookmarkStart w:id="20" w:name="_Toc145693218"/>
      <w:r w:rsidRPr="001A7C2C">
        <w:rPr>
          <w:color w:val="auto"/>
          <w:sz w:val="28"/>
          <w:szCs w:val="28"/>
        </w:rPr>
        <w:lastRenderedPageBreak/>
        <w:t>Conclusion</w:t>
      </w:r>
      <w:bookmarkEnd w:id="20"/>
    </w:p>
    <w:p w14:paraId="7F7B4D56" w14:textId="60814D6B" w:rsidR="00C407DA" w:rsidRDefault="003A0189">
      <w:pPr>
        <w:shd w:val="clear" w:color="auto" w:fill="FFFFFF"/>
        <w:spacing w:line="240" w:lineRule="atLeast"/>
        <w:rPr>
          <w:rFonts w:asciiTheme="minorHAnsi" w:eastAsia="ff1" w:hAnsiTheme="minorHAnsi" w:cs="ff1"/>
          <w:color w:val="000000"/>
          <w:spacing w:val="1"/>
          <w:kern w:val="0"/>
          <w:sz w:val="28"/>
          <w:szCs w:val="28"/>
          <w:shd w:val="clear" w:color="auto" w:fill="FFFFFF"/>
          <w:lang w:eastAsia="zh-CN" w:bidi="ar"/>
        </w:rPr>
      </w:pPr>
      <w:r>
        <w:rPr>
          <w:rFonts w:asciiTheme="minorHAnsi" w:eastAsia="ff1" w:hAnsiTheme="minorHAnsi" w:cs="ff1"/>
          <w:color w:val="000000"/>
          <w:spacing w:val="1"/>
          <w:kern w:val="0"/>
          <w:sz w:val="28"/>
          <w:szCs w:val="28"/>
          <w:shd w:val="clear" w:color="auto" w:fill="FFFFFF"/>
          <w:lang w:eastAsia="zh-CN" w:bidi="ar"/>
        </w:rPr>
        <w:t>To paraphrase a well-known philosopher- ‘Theorists have argued about the world; our job is to change it</w:t>
      </w:r>
      <w:r w:rsidR="008A4AFB">
        <w:rPr>
          <w:rFonts w:asciiTheme="minorHAnsi" w:eastAsia="ff1" w:hAnsiTheme="minorHAnsi" w:cs="ff1"/>
          <w:color w:val="000000"/>
          <w:spacing w:val="1"/>
          <w:kern w:val="0"/>
          <w:sz w:val="28"/>
          <w:szCs w:val="28"/>
          <w:shd w:val="clear" w:color="auto" w:fill="FFFFFF"/>
          <w:lang w:eastAsia="zh-CN" w:bidi="ar"/>
        </w:rPr>
        <w:t>’.</w:t>
      </w:r>
    </w:p>
    <w:p w14:paraId="3852E9C8" w14:textId="77777777" w:rsidR="00C407DA" w:rsidRDefault="003A0189">
      <w:pPr>
        <w:shd w:val="clear" w:color="auto" w:fill="FFFFFF"/>
        <w:spacing w:line="240" w:lineRule="atLeast"/>
        <w:rPr>
          <w:rFonts w:asciiTheme="minorHAnsi" w:eastAsia="ff1" w:hAnsiTheme="minorHAnsi" w:cs="ff1"/>
          <w:color w:val="000000"/>
          <w:spacing w:val="1"/>
          <w:kern w:val="0"/>
          <w:sz w:val="28"/>
          <w:szCs w:val="28"/>
          <w:shd w:val="clear" w:color="auto" w:fill="FFFFFF"/>
          <w:lang w:eastAsia="zh-CN" w:bidi="ar"/>
        </w:rPr>
      </w:pPr>
      <w:r>
        <w:rPr>
          <w:rFonts w:asciiTheme="minorHAnsi" w:eastAsia="ff1" w:hAnsiTheme="minorHAnsi" w:cs="ff1"/>
          <w:color w:val="000000"/>
          <w:spacing w:val="1"/>
          <w:kern w:val="0"/>
          <w:sz w:val="28"/>
          <w:szCs w:val="28"/>
          <w:shd w:val="clear" w:color="auto" w:fill="FFFFFF"/>
          <w:lang w:eastAsia="zh-CN" w:bidi="ar"/>
        </w:rPr>
        <w:t xml:space="preserve">The United Nations Convention on the Rights of Persons with Disabilities gives us a very clear road map on what needs to be done to develop disabled people’s rights as nearly all countries have now ratified the UNCRPD. </w:t>
      </w:r>
    </w:p>
    <w:p w14:paraId="5FDF7C24" w14:textId="4C71C14D" w:rsidR="00C407DA" w:rsidRDefault="003A0189">
      <w:pPr>
        <w:shd w:val="clear" w:color="auto" w:fill="FFFFFF"/>
        <w:spacing w:line="240" w:lineRule="atLeast"/>
        <w:rPr>
          <w:rFonts w:asciiTheme="minorHAnsi" w:eastAsia="ff1" w:hAnsiTheme="minorHAnsi" w:cs="ff1"/>
          <w:color w:val="000000"/>
          <w:spacing w:val="1"/>
          <w:kern w:val="0"/>
          <w:sz w:val="28"/>
          <w:szCs w:val="28"/>
          <w:shd w:val="clear" w:color="auto" w:fill="FFFFFF"/>
          <w:lang w:eastAsia="zh-CN" w:bidi="ar"/>
        </w:rPr>
      </w:pPr>
      <w:r>
        <w:rPr>
          <w:rFonts w:asciiTheme="minorHAnsi" w:eastAsia="ff1" w:hAnsiTheme="minorHAnsi" w:cs="ff1"/>
          <w:color w:val="000000"/>
          <w:spacing w:val="1"/>
          <w:kern w:val="0"/>
          <w:sz w:val="28"/>
          <w:szCs w:val="28"/>
          <w:shd w:val="clear" w:color="auto" w:fill="FFFFFF"/>
          <w:lang w:eastAsia="zh-CN" w:bidi="ar"/>
        </w:rPr>
        <w:t xml:space="preserve">Go to </w:t>
      </w:r>
      <w:hyperlink r:id="rId17" w:history="1">
        <w:r>
          <w:rPr>
            <w:rStyle w:val="Hyperlink"/>
            <w:rFonts w:asciiTheme="minorHAnsi" w:eastAsia="ff1" w:hAnsiTheme="minorHAnsi"/>
            <w:color w:val="000000"/>
            <w:spacing w:val="1"/>
            <w:kern w:val="0"/>
            <w:sz w:val="28"/>
            <w:szCs w:val="28"/>
            <w:shd w:val="clear" w:color="auto" w:fill="FFFFFF"/>
            <w:lang w:eastAsia="zh-CN"/>
          </w:rPr>
          <w:t>https://social.desa.un.org/issues/disability</w:t>
        </w:r>
      </w:hyperlink>
      <w:r>
        <w:rPr>
          <w:rFonts w:asciiTheme="minorHAnsi" w:eastAsia="ff1" w:hAnsiTheme="minorHAnsi"/>
          <w:color w:val="000000"/>
          <w:spacing w:val="1"/>
          <w:kern w:val="0"/>
          <w:sz w:val="28"/>
          <w:szCs w:val="28"/>
          <w:shd w:val="clear" w:color="auto" w:fill="FFFFFF"/>
          <w:lang w:eastAsia="zh-CN"/>
        </w:rPr>
        <w:t xml:space="preserve">  187 countries have ratified the UNCRPD.</w:t>
      </w:r>
    </w:p>
    <w:p w14:paraId="1BAA4CCB" w14:textId="77777777" w:rsidR="00C407DA" w:rsidRDefault="003A0189">
      <w:pPr>
        <w:shd w:val="clear" w:color="auto" w:fill="FFFFFF"/>
        <w:spacing w:line="240" w:lineRule="atLeast"/>
        <w:rPr>
          <w:rFonts w:asciiTheme="minorHAnsi" w:eastAsia="ff1" w:hAnsiTheme="minorHAnsi"/>
          <w:color w:val="000000"/>
          <w:spacing w:val="1"/>
          <w:kern w:val="0"/>
          <w:sz w:val="28"/>
          <w:szCs w:val="28"/>
          <w:shd w:val="clear" w:color="auto" w:fill="FFFFFF"/>
          <w:lang w:eastAsia="zh-CN"/>
        </w:rPr>
      </w:pPr>
      <w:r>
        <w:rPr>
          <w:rFonts w:asciiTheme="minorHAnsi" w:eastAsia="ff1" w:hAnsiTheme="minorHAnsi" w:cs="ff1"/>
          <w:color w:val="000000"/>
          <w:spacing w:val="1"/>
          <w:kern w:val="0"/>
          <w:sz w:val="28"/>
          <w:szCs w:val="28"/>
          <w:shd w:val="clear" w:color="auto" w:fill="FFFFFF"/>
          <w:lang w:eastAsia="zh-CN" w:bidi="ar"/>
        </w:rPr>
        <w:t xml:space="preserve">Full text of the UNCRPD </w:t>
      </w:r>
      <w:hyperlink r:id="rId18" w:history="1">
        <w:r>
          <w:rPr>
            <w:rStyle w:val="Hyperlink"/>
            <w:rFonts w:asciiTheme="minorHAnsi" w:eastAsia="ff1" w:hAnsiTheme="minorHAnsi"/>
            <w:color w:val="000000"/>
            <w:spacing w:val="1"/>
            <w:kern w:val="0"/>
            <w:sz w:val="28"/>
            <w:szCs w:val="28"/>
            <w:shd w:val="clear" w:color="auto" w:fill="FFFFFF"/>
            <w:lang w:eastAsia="zh-CN"/>
          </w:rPr>
          <w:t>https://www.un.org/development/desa/disabilities/convention-on-the-rights-of-persons-with-disabilities/convention-on-the-rights-of-persons-with-disabilities-2.html</w:t>
        </w:r>
      </w:hyperlink>
      <w:r>
        <w:rPr>
          <w:rFonts w:asciiTheme="minorHAnsi" w:eastAsia="ff1" w:hAnsiTheme="minorHAnsi"/>
          <w:color w:val="000000"/>
          <w:spacing w:val="1"/>
          <w:kern w:val="0"/>
          <w:sz w:val="28"/>
          <w:szCs w:val="28"/>
          <w:shd w:val="clear" w:color="auto" w:fill="FFFFFF"/>
          <w:lang w:eastAsia="zh-CN"/>
        </w:rPr>
        <w:t xml:space="preserve"> </w:t>
      </w:r>
    </w:p>
    <w:p w14:paraId="6F50C7CF" w14:textId="77777777" w:rsidR="00C407DA" w:rsidRDefault="003A0189">
      <w:pPr>
        <w:shd w:val="clear" w:color="auto" w:fill="FFFFFF"/>
        <w:spacing w:line="240" w:lineRule="atLeast"/>
        <w:rPr>
          <w:rFonts w:asciiTheme="minorHAnsi" w:eastAsia="ff1" w:hAnsiTheme="minorHAnsi"/>
          <w:color w:val="000000"/>
          <w:spacing w:val="1"/>
          <w:kern w:val="0"/>
          <w:sz w:val="28"/>
          <w:szCs w:val="28"/>
          <w:shd w:val="clear" w:color="auto" w:fill="FFFFFF"/>
          <w:lang w:eastAsia="zh-CN"/>
        </w:rPr>
      </w:pPr>
      <w:r>
        <w:rPr>
          <w:rFonts w:asciiTheme="minorHAnsi" w:eastAsia="ff1" w:hAnsiTheme="minorHAnsi"/>
          <w:color w:val="000000"/>
          <w:spacing w:val="1"/>
          <w:kern w:val="0"/>
          <w:sz w:val="28"/>
          <w:szCs w:val="28"/>
          <w:shd w:val="clear" w:color="auto" w:fill="FFFFFF"/>
          <w:lang w:eastAsia="zh-CN"/>
        </w:rPr>
        <w:t xml:space="preserve">UNCRPD in Brief </w:t>
      </w:r>
      <w:hyperlink r:id="rId19" w:history="1">
        <w:r>
          <w:rPr>
            <w:rStyle w:val="Hyperlink"/>
            <w:rFonts w:asciiTheme="minorHAnsi" w:eastAsia="ff1" w:hAnsiTheme="minorHAnsi"/>
            <w:color w:val="000000"/>
            <w:spacing w:val="1"/>
            <w:kern w:val="0"/>
            <w:sz w:val="28"/>
            <w:szCs w:val="28"/>
            <w:shd w:val="clear" w:color="auto" w:fill="FFFFFF"/>
            <w:lang w:eastAsia="zh-CN"/>
          </w:rPr>
          <w:t>https://www.un.org/development/desa/disabilities/convention-on-the-rights-of-persons-with-disabilities/the-convention-in-brief.html</w:t>
        </w:r>
      </w:hyperlink>
      <w:r>
        <w:rPr>
          <w:rFonts w:asciiTheme="minorHAnsi" w:eastAsia="ff1" w:hAnsiTheme="minorHAnsi"/>
          <w:color w:val="000000"/>
          <w:spacing w:val="1"/>
          <w:kern w:val="0"/>
          <w:sz w:val="28"/>
          <w:szCs w:val="28"/>
          <w:shd w:val="clear" w:color="auto" w:fill="FFFFFF"/>
          <w:lang w:eastAsia="zh-CN"/>
        </w:rPr>
        <w:t xml:space="preserve"> </w:t>
      </w:r>
    </w:p>
    <w:p w14:paraId="72814488" w14:textId="77777777" w:rsidR="0089305F" w:rsidRDefault="0089305F" w:rsidP="0089305F">
      <w:pPr>
        <w:shd w:val="clear" w:color="auto" w:fill="FFFFFF"/>
        <w:spacing w:line="240" w:lineRule="atLeast"/>
        <w:rPr>
          <w:rFonts w:asciiTheme="minorHAnsi" w:eastAsia="ff1" w:hAnsiTheme="minorHAnsi"/>
          <w:color w:val="000000"/>
          <w:spacing w:val="1"/>
          <w:kern w:val="0"/>
          <w:sz w:val="28"/>
          <w:szCs w:val="28"/>
          <w:shd w:val="clear" w:color="auto" w:fill="FFFFFF"/>
          <w:lang w:eastAsia="zh-CN"/>
        </w:rPr>
      </w:pPr>
      <w:r>
        <w:rPr>
          <w:rFonts w:asciiTheme="minorHAnsi" w:eastAsia="ff1" w:hAnsiTheme="minorHAnsi"/>
          <w:color w:val="000000"/>
          <w:spacing w:val="1"/>
          <w:kern w:val="0"/>
          <w:sz w:val="28"/>
          <w:szCs w:val="28"/>
          <w:shd w:val="clear" w:color="auto" w:fill="FFFFFF"/>
          <w:lang w:eastAsia="zh-CN"/>
        </w:rPr>
        <w:t xml:space="preserve">Human Rights Handbook for those with developmental impairments </w:t>
      </w:r>
    </w:p>
    <w:p w14:paraId="0F34BDE6" w14:textId="520D91F9" w:rsidR="003E1D3C" w:rsidRDefault="003E1D3C">
      <w:pPr>
        <w:shd w:val="clear" w:color="auto" w:fill="FFFFFF"/>
        <w:spacing w:line="240" w:lineRule="atLeast"/>
        <w:rPr>
          <w:rFonts w:asciiTheme="minorHAnsi" w:eastAsia="ff1" w:hAnsiTheme="minorHAnsi"/>
          <w:color w:val="000000"/>
          <w:spacing w:val="1"/>
          <w:kern w:val="0"/>
          <w:sz w:val="26"/>
          <w:szCs w:val="26"/>
          <w:shd w:val="clear" w:color="auto" w:fill="FFFFFF"/>
          <w:lang w:eastAsia="zh-CN"/>
        </w:rPr>
      </w:pPr>
      <w:hyperlink r:id="rId20" w:history="1">
        <w:r w:rsidRPr="00DE1869">
          <w:rPr>
            <w:rStyle w:val="Hyperlink"/>
            <w:rFonts w:asciiTheme="minorHAnsi" w:eastAsia="ff1" w:hAnsiTheme="minorHAnsi"/>
            <w:spacing w:val="1"/>
            <w:kern w:val="0"/>
            <w:sz w:val="26"/>
            <w:szCs w:val="26"/>
            <w:shd w:val="clear" w:color="auto" w:fill="FFFFFF"/>
            <w:lang w:eastAsia="zh-CN"/>
          </w:rPr>
          <w:t>https://hpod.law.harvard.edu/pdf/we-have-human-rights.pdf</w:t>
        </w:r>
      </w:hyperlink>
    </w:p>
    <w:p w14:paraId="719C3E40" w14:textId="77777777" w:rsidR="001A7C2C" w:rsidRPr="001A7C2C" w:rsidRDefault="003A0189" w:rsidP="001A7C2C">
      <w:pPr>
        <w:pStyle w:val="Heading2"/>
        <w:rPr>
          <w:color w:val="auto"/>
          <w:sz w:val="28"/>
          <w:szCs w:val="28"/>
        </w:rPr>
      </w:pPr>
      <w:bookmarkStart w:id="21" w:name="_Toc145693219"/>
      <w:r w:rsidRPr="001A7C2C">
        <w:rPr>
          <w:color w:val="auto"/>
          <w:sz w:val="28"/>
          <w:szCs w:val="28"/>
        </w:rPr>
        <w:t>Activity 5</w:t>
      </w:r>
      <w:r w:rsidR="0089305F" w:rsidRPr="001A7C2C">
        <w:rPr>
          <w:color w:val="auto"/>
          <w:sz w:val="28"/>
          <w:szCs w:val="28"/>
        </w:rPr>
        <w:t>:</w:t>
      </w:r>
      <w:bookmarkEnd w:id="21"/>
      <w:r w:rsidRPr="001A7C2C">
        <w:rPr>
          <w:color w:val="auto"/>
          <w:sz w:val="28"/>
          <w:szCs w:val="28"/>
        </w:rPr>
        <w:t xml:space="preserve"> </w:t>
      </w:r>
    </w:p>
    <w:p w14:paraId="0E4B4103" w14:textId="473905B1" w:rsidR="00C407DA" w:rsidRDefault="003A0189">
      <w:pPr>
        <w:rPr>
          <w:rFonts w:cs="Calibri"/>
          <w:b/>
          <w:bCs/>
          <w:color w:val="FF0000"/>
          <w:kern w:val="0"/>
          <w:sz w:val="28"/>
          <w:szCs w:val="28"/>
        </w:rPr>
      </w:pPr>
      <w:r w:rsidRPr="00705492">
        <w:rPr>
          <w:rFonts w:asciiTheme="majorHAnsi" w:eastAsiaTheme="majorEastAsia" w:hAnsiTheme="majorHAnsi" w:cstheme="majorBidi"/>
          <w:b/>
          <w:bCs/>
          <w:sz w:val="28"/>
          <w:szCs w:val="28"/>
        </w:rPr>
        <w:t>At whatever level you can</w:t>
      </w:r>
      <w:r w:rsidR="0089305F">
        <w:rPr>
          <w:rFonts w:asciiTheme="majorHAnsi" w:eastAsiaTheme="majorEastAsia" w:hAnsiTheme="majorHAnsi" w:cstheme="majorBidi"/>
          <w:b/>
          <w:bCs/>
          <w:sz w:val="28"/>
          <w:szCs w:val="28"/>
        </w:rPr>
        <w:t>,</w:t>
      </w:r>
      <w:r w:rsidRPr="00705492">
        <w:rPr>
          <w:rFonts w:asciiTheme="majorHAnsi" w:eastAsiaTheme="majorEastAsia" w:hAnsiTheme="majorHAnsi" w:cstheme="majorBidi"/>
          <w:b/>
          <w:bCs/>
          <w:sz w:val="28"/>
          <w:szCs w:val="28"/>
        </w:rPr>
        <w:t xml:space="preserve"> access the above to study the </w:t>
      </w:r>
      <w:proofErr w:type="gramStart"/>
      <w:r w:rsidRPr="00705492">
        <w:rPr>
          <w:rFonts w:asciiTheme="majorHAnsi" w:eastAsiaTheme="majorEastAsia" w:hAnsiTheme="majorHAnsi" w:cstheme="majorBidi"/>
          <w:b/>
          <w:bCs/>
          <w:sz w:val="28"/>
          <w:szCs w:val="28"/>
        </w:rPr>
        <w:t>UNCRPD,  until</w:t>
      </w:r>
      <w:proofErr w:type="gramEnd"/>
      <w:r w:rsidRPr="00705492">
        <w:rPr>
          <w:rFonts w:asciiTheme="majorHAnsi" w:eastAsiaTheme="majorEastAsia" w:hAnsiTheme="majorHAnsi" w:cstheme="majorBidi"/>
          <w:b/>
          <w:bCs/>
          <w:sz w:val="28"/>
          <w:szCs w:val="28"/>
        </w:rPr>
        <w:t xml:space="preserve"> you understand the key rights you are getting as a disabled person</w:t>
      </w:r>
      <w:r>
        <w:rPr>
          <w:rFonts w:cs="Calibri"/>
          <w:b/>
          <w:bCs/>
          <w:color w:val="FF0000"/>
          <w:kern w:val="0"/>
          <w:sz w:val="28"/>
          <w:szCs w:val="28"/>
        </w:rPr>
        <w:t>.</w:t>
      </w:r>
    </w:p>
    <w:p w14:paraId="7809B8EC" w14:textId="12142F58" w:rsidR="00C407DA" w:rsidRDefault="003A0189">
      <w:pPr>
        <w:rPr>
          <w:b/>
          <w:bCs/>
          <w:kern w:val="0"/>
          <w:sz w:val="28"/>
          <w:szCs w:val="28"/>
        </w:rPr>
      </w:pPr>
      <w:r>
        <w:rPr>
          <w:b/>
          <w:bCs/>
          <w:kern w:val="0"/>
          <w:sz w:val="28"/>
          <w:szCs w:val="28"/>
        </w:rPr>
        <w:t xml:space="preserve">To implement these rights is our key objective and for that we need a strong, </w:t>
      </w:r>
      <w:proofErr w:type="gramStart"/>
      <w:r>
        <w:rPr>
          <w:b/>
          <w:bCs/>
          <w:kern w:val="0"/>
          <w:sz w:val="28"/>
          <w:szCs w:val="28"/>
        </w:rPr>
        <w:t>effective</w:t>
      </w:r>
      <w:proofErr w:type="gramEnd"/>
      <w:r>
        <w:rPr>
          <w:b/>
          <w:bCs/>
          <w:kern w:val="0"/>
          <w:sz w:val="28"/>
          <w:szCs w:val="28"/>
        </w:rPr>
        <w:t xml:space="preserve"> and involved disabled people’s movement in each </w:t>
      </w:r>
      <w:r w:rsidR="0089305F">
        <w:rPr>
          <w:b/>
          <w:bCs/>
          <w:kern w:val="0"/>
          <w:sz w:val="28"/>
          <w:szCs w:val="28"/>
        </w:rPr>
        <w:t>country, region</w:t>
      </w:r>
      <w:r>
        <w:rPr>
          <w:b/>
          <w:bCs/>
          <w:kern w:val="0"/>
          <w:sz w:val="28"/>
          <w:szCs w:val="28"/>
        </w:rPr>
        <w:t xml:space="preserve"> and district. In the next 5 modules we will examine ways of achieving this.</w:t>
      </w:r>
    </w:p>
    <w:p w14:paraId="280835B7" w14:textId="77777777" w:rsidR="00C407DA" w:rsidRDefault="003A0189">
      <w:pPr>
        <w:rPr>
          <w:b/>
          <w:bCs/>
          <w:kern w:val="0"/>
          <w:sz w:val="28"/>
          <w:szCs w:val="28"/>
        </w:rPr>
      </w:pPr>
      <w:r>
        <w:rPr>
          <w:b/>
          <w:bCs/>
          <w:kern w:val="0"/>
          <w:sz w:val="28"/>
          <w:szCs w:val="28"/>
        </w:rPr>
        <w:t xml:space="preserve"> </w:t>
      </w:r>
    </w:p>
    <w:p w14:paraId="5E016A3F" w14:textId="77777777" w:rsidR="00C407DA" w:rsidRDefault="003A0189">
      <w:pPr>
        <w:rPr>
          <w:b/>
          <w:bCs/>
          <w:kern w:val="0"/>
          <w:sz w:val="28"/>
          <w:szCs w:val="28"/>
        </w:rPr>
      </w:pPr>
      <w:r>
        <w:rPr>
          <w:b/>
          <w:bCs/>
          <w:kern w:val="0"/>
          <w:sz w:val="28"/>
          <w:szCs w:val="28"/>
        </w:rPr>
        <w:t xml:space="preserve"> </w:t>
      </w:r>
    </w:p>
    <w:p w14:paraId="7755D8A3" w14:textId="77777777" w:rsidR="00C407DA" w:rsidRDefault="003A0189">
      <w:pPr>
        <w:rPr>
          <w:b/>
          <w:bCs/>
          <w:kern w:val="0"/>
          <w:sz w:val="28"/>
          <w:szCs w:val="28"/>
        </w:rPr>
      </w:pPr>
      <w:r>
        <w:rPr>
          <w:b/>
          <w:bCs/>
          <w:kern w:val="0"/>
          <w:sz w:val="28"/>
          <w:szCs w:val="28"/>
        </w:rPr>
        <w:t xml:space="preserve"> </w:t>
      </w:r>
    </w:p>
    <w:p w14:paraId="3364D8AE" w14:textId="77777777" w:rsidR="00C407DA" w:rsidRDefault="00C407DA"/>
    <w:sectPr w:rsidR="00C407DA">
      <w:headerReference w:type="even" r:id="rId21"/>
      <w:headerReference w:type="default" r:id="rId22"/>
      <w:footerReference w:type="even" r:id="rId23"/>
      <w:footerReference w:type="default" r:id="rId24"/>
      <w:headerReference w:type="first" r:id="rId25"/>
      <w:footerReference w:type="first" r:id="rId26"/>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BC031" w14:textId="77777777" w:rsidR="00F50098" w:rsidRDefault="00F50098">
      <w:pPr>
        <w:spacing w:line="240" w:lineRule="auto"/>
      </w:pPr>
      <w:r>
        <w:separator/>
      </w:r>
    </w:p>
  </w:endnote>
  <w:endnote w:type="continuationSeparator" w:id="0">
    <w:p w14:paraId="42588EC2" w14:textId="77777777" w:rsidR="00F50098" w:rsidRDefault="00F500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tka Display">
    <w:panose1 w:val="00000000000000000000"/>
    <w:charset w:val="00"/>
    <w:family w:val="auto"/>
    <w:pitch w:val="variable"/>
    <w:sig w:usb0="A00002EF" w:usb1="400020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altName w:val="SimSun"/>
    <w:charset w:val="86"/>
    <w:family w:val="auto"/>
    <w:pitch w:val="variable"/>
    <w:sig w:usb0="A00002BF" w:usb1="38CF7CFA" w:usb2="00000016" w:usb3="00000000" w:csb0="0004000F" w:csb1="00000000"/>
  </w:font>
  <w:font w:name="Foundry Journal Medium">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ff1">
    <w:altName w:val="Segoe Print"/>
    <w:charset w:val="00"/>
    <w:family w:val="auto"/>
    <w:pitch w:val="default"/>
  </w:font>
  <w:font w:name="Helvetica">
    <w:panose1 w:val="020B0604020202020204"/>
    <w:charset w:val="00"/>
    <w:family w:val="auto"/>
    <w:pitch w:val="default"/>
  </w:font>
  <w:font w:name="ff5">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8FFE7" w14:textId="77777777" w:rsidR="00C407DA" w:rsidRDefault="00C407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6732690"/>
    </w:sdtPr>
    <w:sdtContent>
      <w:p w14:paraId="1E1482C0" w14:textId="77777777" w:rsidR="00C407DA" w:rsidRDefault="003A0189">
        <w:pPr>
          <w:pStyle w:val="Footer"/>
          <w:jc w:val="right"/>
        </w:pPr>
        <w:r>
          <w:fldChar w:fldCharType="begin"/>
        </w:r>
        <w:r>
          <w:instrText xml:space="preserve"> PAGE   \* MERGEFORMAT </w:instrText>
        </w:r>
        <w:r>
          <w:fldChar w:fldCharType="separate"/>
        </w:r>
        <w:r>
          <w:t>2</w:t>
        </w:r>
        <w:r>
          <w:fldChar w:fldCharType="end"/>
        </w:r>
      </w:p>
    </w:sdtContent>
  </w:sdt>
  <w:p w14:paraId="13E8D4CC" w14:textId="77777777" w:rsidR="00C407DA" w:rsidRDefault="003A0189">
    <w:pPr>
      <w:rPr>
        <w:rFonts w:asciiTheme="minorHAnsi" w:hAnsiTheme="minorHAnsi" w:cstheme="minorHAnsi"/>
        <w:sz w:val="20"/>
        <w:szCs w:val="20"/>
      </w:rPr>
    </w:pPr>
    <w:r>
      <w:rPr>
        <w:rFonts w:asciiTheme="minorHAnsi" w:hAnsiTheme="minorHAnsi" w:cstheme="minorHAnsi"/>
        <w:sz w:val="20"/>
        <w:szCs w:val="20"/>
      </w:rPr>
      <w:t xml:space="preserve">Commonwealth Disabled People’s Forum Disabled Youth Leadership </w:t>
    </w:r>
    <w:proofErr w:type="gramStart"/>
    <w:r>
      <w:rPr>
        <w:rFonts w:asciiTheme="minorHAnsi" w:hAnsiTheme="minorHAnsi" w:cstheme="minorHAnsi"/>
        <w:sz w:val="20"/>
        <w:szCs w:val="20"/>
      </w:rPr>
      <w:t>Training  Module</w:t>
    </w:r>
    <w:proofErr w:type="gramEnd"/>
    <w:r>
      <w:rPr>
        <w:rFonts w:asciiTheme="minorHAnsi" w:hAnsiTheme="minorHAnsi" w:cstheme="minorHAnsi"/>
        <w:sz w:val="20"/>
        <w:szCs w:val="20"/>
      </w:rPr>
      <w:t xml:space="preserve"> 1 : Implications of Paradigm Shift Individual/Medical to Social Human Rights Approach of Disability. September 2023</w:t>
    </w:r>
  </w:p>
  <w:p w14:paraId="66384FCD" w14:textId="77777777" w:rsidR="00C407DA" w:rsidRDefault="00C407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98FC8" w14:textId="77777777" w:rsidR="00C407DA" w:rsidRDefault="00C407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9F7E8" w14:textId="77777777" w:rsidR="00F50098" w:rsidRDefault="00F50098">
      <w:pPr>
        <w:spacing w:before="0" w:after="0"/>
      </w:pPr>
      <w:r>
        <w:separator/>
      </w:r>
    </w:p>
  </w:footnote>
  <w:footnote w:type="continuationSeparator" w:id="0">
    <w:p w14:paraId="25B67F58" w14:textId="77777777" w:rsidR="00F50098" w:rsidRDefault="00F50098">
      <w:pPr>
        <w:spacing w:before="0" w:after="0"/>
      </w:pPr>
      <w:r>
        <w:continuationSeparator/>
      </w:r>
    </w:p>
  </w:footnote>
  <w:footnote w:id="1">
    <w:p w14:paraId="425B7133" w14:textId="77777777" w:rsidR="00C407DA" w:rsidRDefault="003A0189">
      <w:pPr>
        <w:pStyle w:val="FootnoteText"/>
      </w:pPr>
      <w:r>
        <w:rPr>
          <w:rStyle w:val="FootnoteReference"/>
        </w:rPr>
        <w:footnoteRef/>
      </w:r>
      <w:r>
        <w:t xml:space="preserve"> https://www.researchgate.net/publication/283713863_A_human_rights_model_of_disability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5EFA7" w14:textId="77777777" w:rsidR="00C407DA" w:rsidRDefault="00C407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65C2D" w14:textId="77777777" w:rsidR="00C407DA" w:rsidRDefault="00C407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86693" w14:textId="77777777" w:rsidR="00C407DA" w:rsidRDefault="00C407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5E3283"/>
    <w:multiLevelType w:val="multilevel"/>
    <w:tmpl w:val="645E3283"/>
    <w:lvl w:ilvl="0">
      <w:start w:val="4"/>
      <w:numFmt w:val="decimal"/>
      <w:suff w:val="space"/>
      <w:lvlText w:val="%1."/>
      <w:lvlJc w:val="left"/>
      <w:pPr>
        <w:ind w:left="0" w:firstLine="0"/>
      </w:pPr>
      <w:rPr>
        <w:rFonts w:asciiTheme="minorHAnsi" w:hAnsiTheme="minorHAnsi" w:cs="Sitka Display" w:hint="default"/>
        <w:sz w:val="28"/>
        <w:szCs w:val="28"/>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650673207">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C41"/>
    <w:rsid w:val="00003402"/>
    <w:rsid w:val="00035A00"/>
    <w:rsid w:val="00052203"/>
    <w:rsid w:val="00067A88"/>
    <w:rsid w:val="000876F9"/>
    <w:rsid w:val="000E2A54"/>
    <w:rsid w:val="00120F02"/>
    <w:rsid w:val="00127E53"/>
    <w:rsid w:val="00146D18"/>
    <w:rsid w:val="001572A7"/>
    <w:rsid w:val="00161709"/>
    <w:rsid w:val="00182C0E"/>
    <w:rsid w:val="00194B16"/>
    <w:rsid w:val="001A3AF8"/>
    <w:rsid w:val="001A7C2C"/>
    <w:rsid w:val="001B6712"/>
    <w:rsid w:val="001D604F"/>
    <w:rsid w:val="001D681B"/>
    <w:rsid w:val="001E1E0B"/>
    <w:rsid w:val="001E75EE"/>
    <w:rsid w:val="002139DD"/>
    <w:rsid w:val="00242317"/>
    <w:rsid w:val="00242C2E"/>
    <w:rsid w:val="00256D82"/>
    <w:rsid w:val="002957CF"/>
    <w:rsid w:val="002A68A6"/>
    <w:rsid w:val="002B167C"/>
    <w:rsid w:val="002B3EB4"/>
    <w:rsid w:val="002E04AE"/>
    <w:rsid w:val="002F6854"/>
    <w:rsid w:val="00301491"/>
    <w:rsid w:val="003134F7"/>
    <w:rsid w:val="00334033"/>
    <w:rsid w:val="00335A3D"/>
    <w:rsid w:val="00343782"/>
    <w:rsid w:val="0035430E"/>
    <w:rsid w:val="00361CED"/>
    <w:rsid w:val="003A0189"/>
    <w:rsid w:val="003E1D3C"/>
    <w:rsid w:val="003E4409"/>
    <w:rsid w:val="00423647"/>
    <w:rsid w:val="00430EA0"/>
    <w:rsid w:val="00456B70"/>
    <w:rsid w:val="004950FB"/>
    <w:rsid w:val="004C4D83"/>
    <w:rsid w:val="004C79C2"/>
    <w:rsid w:val="004D59E8"/>
    <w:rsid w:val="0050189A"/>
    <w:rsid w:val="00543084"/>
    <w:rsid w:val="005648C6"/>
    <w:rsid w:val="00582888"/>
    <w:rsid w:val="00597D09"/>
    <w:rsid w:val="005B0446"/>
    <w:rsid w:val="005D36F0"/>
    <w:rsid w:val="00627CAF"/>
    <w:rsid w:val="0065328D"/>
    <w:rsid w:val="00664FA3"/>
    <w:rsid w:val="0066533C"/>
    <w:rsid w:val="0067431B"/>
    <w:rsid w:val="006C6AF0"/>
    <w:rsid w:val="006D2129"/>
    <w:rsid w:val="006F5120"/>
    <w:rsid w:val="00705492"/>
    <w:rsid w:val="00720643"/>
    <w:rsid w:val="00730677"/>
    <w:rsid w:val="0074069D"/>
    <w:rsid w:val="0074358F"/>
    <w:rsid w:val="0079358F"/>
    <w:rsid w:val="007A3FF9"/>
    <w:rsid w:val="007D1FEF"/>
    <w:rsid w:val="007D734E"/>
    <w:rsid w:val="007E52E2"/>
    <w:rsid w:val="007F0270"/>
    <w:rsid w:val="007F3369"/>
    <w:rsid w:val="0082544C"/>
    <w:rsid w:val="00885C66"/>
    <w:rsid w:val="0089305F"/>
    <w:rsid w:val="008A4AFB"/>
    <w:rsid w:val="008A77B0"/>
    <w:rsid w:val="008D0BF1"/>
    <w:rsid w:val="00904333"/>
    <w:rsid w:val="00916907"/>
    <w:rsid w:val="0092039A"/>
    <w:rsid w:val="00941A64"/>
    <w:rsid w:val="00952FEB"/>
    <w:rsid w:val="00960FFC"/>
    <w:rsid w:val="00964ACD"/>
    <w:rsid w:val="00975C28"/>
    <w:rsid w:val="00977B2B"/>
    <w:rsid w:val="00980218"/>
    <w:rsid w:val="00981318"/>
    <w:rsid w:val="009A3CC1"/>
    <w:rsid w:val="009F0E00"/>
    <w:rsid w:val="00A01D58"/>
    <w:rsid w:val="00A132E5"/>
    <w:rsid w:val="00A95FF6"/>
    <w:rsid w:val="00AC72B1"/>
    <w:rsid w:val="00B03BE1"/>
    <w:rsid w:val="00B1292C"/>
    <w:rsid w:val="00B53090"/>
    <w:rsid w:val="00B567A8"/>
    <w:rsid w:val="00BB4882"/>
    <w:rsid w:val="00BB7C2D"/>
    <w:rsid w:val="00BE7F45"/>
    <w:rsid w:val="00C04769"/>
    <w:rsid w:val="00C06306"/>
    <w:rsid w:val="00C407DA"/>
    <w:rsid w:val="00C52736"/>
    <w:rsid w:val="00CA5B26"/>
    <w:rsid w:val="00CC45CB"/>
    <w:rsid w:val="00CC619A"/>
    <w:rsid w:val="00CC6EFD"/>
    <w:rsid w:val="00CD55CA"/>
    <w:rsid w:val="00CD71BB"/>
    <w:rsid w:val="00CF27B0"/>
    <w:rsid w:val="00CF5611"/>
    <w:rsid w:val="00D15796"/>
    <w:rsid w:val="00D16E13"/>
    <w:rsid w:val="00D34981"/>
    <w:rsid w:val="00D840D1"/>
    <w:rsid w:val="00D86179"/>
    <w:rsid w:val="00D94FBF"/>
    <w:rsid w:val="00DB5E37"/>
    <w:rsid w:val="00DB7A99"/>
    <w:rsid w:val="00DC0D65"/>
    <w:rsid w:val="00DE0CB1"/>
    <w:rsid w:val="00DF2195"/>
    <w:rsid w:val="00E20C41"/>
    <w:rsid w:val="00E2660B"/>
    <w:rsid w:val="00E631EF"/>
    <w:rsid w:val="00E9053E"/>
    <w:rsid w:val="00EB0C01"/>
    <w:rsid w:val="00ED41FF"/>
    <w:rsid w:val="00ED4E27"/>
    <w:rsid w:val="00EE3020"/>
    <w:rsid w:val="00EE600C"/>
    <w:rsid w:val="00EF6022"/>
    <w:rsid w:val="00F31B61"/>
    <w:rsid w:val="00F36797"/>
    <w:rsid w:val="00F50098"/>
    <w:rsid w:val="00F90952"/>
    <w:rsid w:val="00FC3989"/>
    <w:rsid w:val="00FD185E"/>
    <w:rsid w:val="0D742AE7"/>
    <w:rsid w:val="16154F3D"/>
    <w:rsid w:val="1AAD5EC8"/>
    <w:rsid w:val="205364D7"/>
    <w:rsid w:val="31242ED2"/>
    <w:rsid w:val="393948CD"/>
    <w:rsid w:val="3CCB46CA"/>
    <w:rsid w:val="3D7C612D"/>
    <w:rsid w:val="64C90E53"/>
    <w:rsid w:val="64E12755"/>
    <w:rsid w:val="6C2639F4"/>
    <w:rsid w:val="6D9F19E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98E3D"/>
  <w15:docId w15:val="{98A4CAF0-9630-4205-BEE3-B8EE4746C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60" w:line="256" w:lineRule="auto"/>
    </w:pPr>
    <w:rPr>
      <w:rFonts w:ascii="Calibri" w:eastAsia="Times New Roman" w:hAnsi="Calibri"/>
      <w:kern w:val="2"/>
      <w:sz w:val="22"/>
      <w:szCs w:val="22"/>
    </w:rPr>
  </w:style>
  <w:style w:type="paragraph" w:styleId="Heading1">
    <w:name w:val="heading 1"/>
    <w:basedOn w:val="Normal"/>
    <w:next w:val="Normal"/>
    <w:link w:val="Heading1Char"/>
    <w:uiPriority w:val="9"/>
    <w:qFormat/>
    <w:rsid w:val="007306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306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A7C2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spacing w:before="0" w:after="0" w:line="240" w:lineRule="auto"/>
    </w:p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uiPriority w:val="99"/>
    <w:semiHidden/>
    <w:unhideWhenUsed/>
    <w:qFormat/>
    <w:pPr>
      <w:snapToGrid w:val="0"/>
    </w:pPr>
    <w:rPr>
      <w:sz w:val="18"/>
      <w:szCs w:val="18"/>
    </w:rPr>
  </w:style>
  <w:style w:type="paragraph" w:styleId="Header">
    <w:name w:val="header"/>
    <w:basedOn w:val="Normal"/>
    <w:link w:val="HeaderChar"/>
    <w:uiPriority w:val="99"/>
    <w:unhideWhenUsed/>
    <w:qFormat/>
    <w:pPr>
      <w:tabs>
        <w:tab w:val="center" w:pos="4513"/>
        <w:tab w:val="right" w:pos="9026"/>
      </w:tabs>
      <w:spacing w:before="0" w:after="0" w:line="240" w:lineRule="auto"/>
    </w:pPr>
  </w:style>
  <w:style w:type="character" w:styleId="Hyperlink">
    <w:name w:val="Hyperlink"/>
    <w:basedOn w:val="DefaultParagraphFont"/>
    <w:uiPriority w:val="99"/>
    <w:unhideWhenUsed/>
    <w:rPr>
      <w:color w:val="0000FF"/>
      <w:u w:val="single"/>
    </w:rPr>
  </w:style>
  <w:style w:type="paragraph" w:styleId="NormalWeb">
    <w:name w:val="Normal (Web)"/>
    <w:uiPriority w:val="99"/>
    <w:semiHidden/>
    <w:unhideWhenUsed/>
    <w:pPr>
      <w:spacing w:beforeAutospacing="1" w:afterAutospacing="1"/>
    </w:pPr>
    <w:rPr>
      <w:sz w:val="24"/>
      <w:szCs w:val="24"/>
      <w:lang w:val="en-US" w:eastAsia="zh-CN"/>
    </w:rPr>
  </w:style>
  <w:style w:type="table" w:styleId="TableGrid">
    <w:name w:val="Table Grid"/>
    <w:basedOn w:val="TableNormal"/>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ext">
    <w:name w:val="Box text"/>
    <w:basedOn w:val="Normal"/>
    <w:qFormat/>
    <w:pPr>
      <w:spacing w:after="140" w:line="280" w:lineRule="exact"/>
    </w:pPr>
    <w:rPr>
      <w:rFonts w:ascii="Foundry Journal Medium" w:hAnsi="Foundry Journal Medium"/>
      <w:kern w:val="0"/>
      <w:sz w:val="23"/>
      <w:szCs w:val="23"/>
    </w:rPr>
  </w:style>
  <w:style w:type="character" w:customStyle="1" w:styleId="HeaderChar">
    <w:name w:val="Header Char"/>
    <w:basedOn w:val="DefaultParagraphFont"/>
    <w:link w:val="Header"/>
    <w:uiPriority w:val="99"/>
    <w:qFormat/>
    <w:rPr>
      <w:rFonts w:ascii="Calibri" w:eastAsia="Times New Roman" w:hAnsi="Calibri" w:cs="Times New Roman"/>
      <w:lang w:eastAsia="en-GB"/>
      <w14:ligatures w14:val="none"/>
    </w:rPr>
  </w:style>
  <w:style w:type="character" w:customStyle="1" w:styleId="FooterChar">
    <w:name w:val="Footer Char"/>
    <w:basedOn w:val="DefaultParagraphFont"/>
    <w:link w:val="Footer"/>
    <w:uiPriority w:val="99"/>
    <w:qFormat/>
    <w:rPr>
      <w:rFonts w:ascii="Calibri" w:eastAsia="Times New Roman" w:hAnsi="Calibri" w:cs="Times New Roman"/>
      <w:lang w:eastAsia="en-GB"/>
      <w14:ligatures w14:val="none"/>
    </w:rPr>
  </w:style>
  <w:style w:type="paragraph" w:styleId="Title">
    <w:name w:val="Title"/>
    <w:basedOn w:val="Normal"/>
    <w:next w:val="Normal"/>
    <w:link w:val="TitleChar"/>
    <w:uiPriority w:val="10"/>
    <w:qFormat/>
    <w:rsid w:val="00730677"/>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067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30677"/>
    <w:rPr>
      <w:rFonts w:asciiTheme="majorHAnsi" w:eastAsiaTheme="majorEastAsia" w:hAnsiTheme="majorHAnsi" w:cstheme="majorBidi"/>
      <w:color w:val="2F5496" w:themeColor="accent1" w:themeShade="BF"/>
      <w:kern w:val="2"/>
      <w:sz w:val="32"/>
      <w:szCs w:val="32"/>
    </w:rPr>
  </w:style>
  <w:style w:type="character" w:customStyle="1" w:styleId="Heading2Char">
    <w:name w:val="Heading 2 Char"/>
    <w:basedOn w:val="DefaultParagraphFont"/>
    <w:link w:val="Heading2"/>
    <w:uiPriority w:val="9"/>
    <w:rsid w:val="00730677"/>
    <w:rPr>
      <w:rFonts w:asciiTheme="majorHAnsi" w:eastAsiaTheme="majorEastAsia" w:hAnsiTheme="majorHAnsi" w:cstheme="majorBidi"/>
      <w:color w:val="2F5496" w:themeColor="accent1" w:themeShade="BF"/>
      <w:kern w:val="2"/>
      <w:sz w:val="26"/>
      <w:szCs w:val="26"/>
    </w:rPr>
  </w:style>
  <w:style w:type="character" w:styleId="UnresolvedMention">
    <w:name w:val="Unresolved Mention"/>
    <w:basedOn w:val="DefaultParagraphFont"/>
    <w:uiPriority w:val="99"/>
    <w:semiHidden/>
    <w:unhideWhenUsed/>
    <w:rsid w:val="003E1D3C"/>
    <w:rPr>
      <w:color w:val="605E5C"/>
      <w:shd w:val="clear" w:color="auto" w:fill="E1DFDD"/>
    </w:rPr>
  </w:style>
  <w:style w:type="character" w:styleId="FollowedHyperlink">
    <w:name w:val="FollowedHyperlink"/>
    <w:basedOn w:val="DefaultParagraphFont"/>
    <w:uiPriority w:val="99"/>
    <w:semiHidden/>
    <w:unhideWhenUsed/>
    <w:rsid w:val="0089305F"/>
    <w:rPr>
      <w:color w:val="954F72" w:themeColor="followedHyperlink"/>
      <w:u w:val="single"/>
    </w:rPr>
  </w:style>
  <w:style w:type="paragraph" w:styleId="TOCHeading">
    <w:name w:val="TOC Heading"/>
    <w:basedOn w:val="Heading1"/>
    <w:next w:val="Normal"/>
    <w:uiPriority w:val="39"/>
    <w:unhideWhenUsed/>
    <w:qFormat/>
    <w:rsid w:val="001A7C2C"/>
    <w:pPr>
      <w:spacing w:beforeAutospacing="0" w:line="259" w:lineRule="auto"/>
      <w:outlineLvl w:val="9"/>
    </w:pPr>
    <w:rPr>
      <w:kern w:val="0"/>
      <w:lang w:val="en-US" w:eastAsia="en-US"/>
    </w:rPr>
  </w:style>
  <w:style w:type="paragraph" w:styleId="TOC1">
    <w:name w:val="toc 1"/>
    <w:basedOn w:val="Normal"/>
    <w:next w:val="Normal"/>
    <w:autoRedefine/>
    <w:uiPriority w:val="39"/>
    <w:unhideWhenUsed/>
    <w:rsid w:val="001A7C2C"/>
    <w:pPr>
      <w:spacing w:after="100"/>
    </w:pPr>
  </w:style>
  <w:style w:type="paragraph" w:styleId="TOC2">
    <w:name w:val="toc 2"/>
    <w:basedOn w:val="Normal"/>
    <w:next w:val="Normal"/>
    <w:autoRedefine/>
    <w:uiPriority w:val="39"/>
    <w:unhideWhenUsed/>
    <w:rsid w:val="001A7C2C"/>
    <w:pPr>
      <w:spacing w:after="100"/>
      <w:ind w:left="220"/>
    </w:pPr>
  </w:style>
  <w:style w:type="character" w:customStyle="1" w:styleId="Heading3Char">
    <w:name w:val="Heading 3 Char"/>
    <w:basedOn w:val="DefaultParagraphFont"/>
    <w:link w:val="Heading3"/>
    <w:uiPriority w:val="9"/>
    <w:rsid w:val="001A7C2C"/>
    <w:rPr>
      <w:rFonts w:asciiTheme="majorHAnsi" w:eastAsiaTheme="majorEastAsia" w:hAnsiTheme="majorHAnsi" w:cstheme="majorBidi"/>
      <w:color w:val="1F3763" w:themeColor="accent1" w:themeShade="7F"/>
      <w:kern w:val="2"/>
      <w:sz w:val="24"/>
      <w:szCs w:val="24"/>
    </w:rPr>
  </w:style>
  <w:style w:type="paragraph" w:styleId="TOC3">
    <w:name w:val="toc 3"/>
    <w:basedOn w:val="Normal"/>
    <w:next w:val="Normal"/>
    <w:autoRedefine/>
    <w:uiPriority w:val="39"/>
    <w:unhideWhenUsed/>
    <w:rsid w:val="007E52E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un.org/en/" TargetMode="External"/><Relationship Id="rId13" Type="http://schemas.openxmlformats.org/officeDocument/2006/relationships/image" Target="media/image1.png"/><Relationship Id="rId18" Type="http://schemas.openxmlformats.org/officeDocument/2006/relationships/hyperlink" Target="https://www.un.org/development/desa/disabilities/convention-on-the-rights-of-persons-with-disabilities/convention-on-the-rights-of-persons-with-disabilities-2.html"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youtu.be/0e24rfTZ2CQ" TargetMode="External"/><Relationship Id="rId17" Type="http://schemas.openxmlformats.org/officeDocument/2006/relationships/hyperlink" Target="https://social.desa.un.org/issues/disabilit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ohchr.org/EN/ProfessionalInterest/Pages/CCPR.aspx" TargetMode="External"/><Relationship Id="rId20" Type="http://schemas.openxmlformats.org/officeDocument/2006/relationships/hyperlink" Target="https://hpod.law.harvard.edu/pdf/we-have-human-right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XGXqXlsxiSA"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ohchr.org/EN/ProfessionalInterest/Pages/CCPR.aspx"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youtu.be/24KE__OCKMw" TargetMode="External"/><Relationship Id="rId19" Type="http://schemas.openxmlformats.org/officeDocument/2006/relationships/hyperlink" Target="https://www.un.org/development/desa/disabilities/convention-on-the-rights-of-persons-with-disabilities/the-convention-in-brief.html" TargetMode="External"/><Relationship Id="rId4" Type="http://schemas.openxmlformats.org/officeDocument/2006/relationships/settings" Target="settings.xml"/><Relationship Id="rId9" Type="http://schemas.openxmlformats.org/officeDocument/2006/relationships/hyperlink" Target="http://worldofinclusion.com/res/altogether/atb9.flv" TargetMode="Externa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2F699-2EBD-497E-BA43-10FFCDAB8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1277</TotalTime>
  <Pages>18</Pages>
  <Words>5618</Words>
  <Characters>32029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Rieser</dc:creator>
  <cp:lastModifiedBy>Gemma White</cp:lastModifiedBy>
  <cp:revision>14</cp:revision>
  <cp:lastPrinted>2023-09-11T12:47:00Z</cp:lastPrinted>
  <dcterms:created xsi:type="dcterms:W3CDTF">2023-09-13T09:05:00Z</dcterms:created>
  <dcterms:modified xsi:type="dcterms:W3CDTF">2023-09-15T16:59:00Z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2057-12.2.0.13201</vt:lpwstr>
  </property>
  <property fmtid="{D5CDD505-2E9C-101B-9397-08002B2CF9AE}" pid="3" name="ICV">
    <vt:lpwstr>576DA02FF471430AB66F891FA252702C_13</vt:lpwstr>
  </property>
</Properties>
</file>